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8B2" w:rsidRDefault="008528B2">
      <w:pPr>
        <w:rPr>
          <w:b/>
          <w:sz w:val="28"/>
          <w:szCs w:val="28"/>
          <w:lang w:val="en-US"/>
        </w:rPr>
      </w:pPr>
      <w:bookmarkStart w:id="0" w:name="_GoBack"/>
      <w:bookmarkEnd w:id="0"/>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AF4B98" w:rsidRDefault="00AF4B98" w:rsidP="00AF4B98">
      <w:pPr>
        <w:spacing w:after="0" w:line="240" w:lineRule="auto"/>
        <w:jc w:val="center"/>
        <w:rPr>
          <w:rFonts w:ascii="Times New Roman" w:eastAsia="Calibri" w:hAnsi="Times New Roman" w:cs="Times New Roman"/>
          <w:bCs/>
          <w:i/>
          <w:iCs/>
          <w:sz w:val="40"/>
          <w:szCs w:val="28"/>
        </w:rPr>
      </w:pPr>
      <w:r w:rsidRPr="00AF4B98">
        <w:rPr>
          <w:rFonts w:ascii="Times New Roman" w:eastAsia="Calibri" w:hAnsi="Times New Roman" w:cs="Times New Roman"/>
          <w:bCs/>
          <w:i/>
          <w:iCs/>
          <w:sz w:val="40"/>
          <w:szCs w:val="28"/>
        </w:rPr>
        <w:t xml:space="preserve">Joint Operational Programme Romania – </w:t>
      </w:r>
      <w:r>
        <w:rPr>
          <w:rFonts w:ascii="Times New Roman" w:eastAsia="Calibri" w:hAnsi="Times New Roman" w:cs="Times New Roman"/>
          <w:bCs/>
          <w:i/>
          <w:iCs/>
          <w:sz w:val="40"/>
          <w:szCs w:val="28"/>
        </w:rPr>
        <w:t xml:space="preserve">Ukraine </w:t>
      </w:r>
      <w:r w:rsidRPr="00AF4B98">
        <w:rPr>
          <w:rFonts w:ascii="Times New Roman" w:eastAsia="Calibri" w:hAnsi="Times New Roman" w:cs="Times New Roman"/>
          <w:bCs/>
          <w:i/>
          <w:iCs/>
          <w:sz w:val="40"/>
          <w:szCs w:val="28"/>
        </w:rPr>
        <w:t>2014-2020</w:t>
      </w:r>
    </w:p>
    <w:p w:rsidR="00AF4B98" w:rsidRDefault="00AF4B98" w:rsidP="00AF4B98">
      <w:pPr>
        <w:spacing w:after="0" w:line="240" w:lineRule="auto"/>
        <w:jc w:val="center"/>
        <w:rPr>
          <w:rFonts w:ascii="Times New Roman" w:eastAsia="Calibri" w:hAnsi="Times New Roman" w:cs="Times New Roman"/>
          <w:bCs/>
          <w:i/>
          <w:iCs/>
          <w:sz w:val="40"/>
          <w:szCs w:val="28"/>
        </w:rPr>
      </w:pPr>
    </w:p>
    <w:p w:rsidR="00AF4B98" w:rsidRPr="00AF4B98" w:rsidRDefault="00AF4B98" w:rsidP="00AF4B98">
      <w:pPr>
        <w:spacing w:after="0" w:line="240" w:lineRule="auto"/>
        <w:jc w:val="center"/>
        <w:rPr>
          <w:rFonts w:ascii="Times New Roman" w:eastAsia="Calibri" w:hAnsi="Times New Roman" w:cs="Times New Roman"/>
          <w:bCs/>
          <w:i/>
          <w:iCs/>
          <w:sz w:val="40"/>
          <w:szCs w:val="28"/>
        </w:rPr>
      </w:pPr>
      <w:r>
        <w:rPr>
          <w:rFonts w:ascii="Times New Roman" w:eastAsia="Calibri" w:hAnsi="Times New Roman" w:cs="Times New Roman"/>
          <w:bCs/>
          <w:i/>
          <w:iCs/>
          <w:sz w:val="40"/>
          <w:szCs w:val="28"/>
        </w:rPr>
        <w:t>Annexes</w:t>
      </w: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AF4B98" w:rsidRDefault="008528B2" w:rsidP="008528B2">
      <w:pPr>
        <w:pStyle w:val="Heading1"/>
        <w:rPr>
          <w:sz w:val="28"/>
          <w:szCs w:val="28"/>
          <w:lang w:val="en-US"/>
        </w:rPr>
      </w:pPr>
      <w:r w:rsidRPr="008528B2">
        <w:rPr>
          <w:sz w:val="28"/>
          <w:szCs w:val="28"/>
          <w:lang w:val="en-US"/>
        </w:rPr>
        <w:lastRenderedPageBreak/>
        <w:t xml:space="preserve">Annex </w:t>
      </w:r>
      <w:proofErr w:type="gramStart"/>
      <w:r w:rsidRPr="008528B2">
        <w:rPr>
          <w:sz w:val="28"/>
          <w:szCs w:val="28"/>
          <w:lang w:val="en-US"/>
        </w:rPr>
        <w:t>I</w:t>
      </w:r>
      <w:proofErr w:type="gramEnd"/>
      <w:r w:rsidR="00AF4B98">
        <w:rPr>
          <w:sz w:val="28"/>
          <w:szCs w:val="28"/>
          <w:lang w:val="en-US"/>
        </w:rPr>
        <w:t xml:space="preserve">. </w:t>
      </w:r>
      <w:r w:rsidRPr="008528B2">
        <w:rPr>
          <w:sz w:val="28"/>
          <w:szCs w:val="28"/>
          <w:lang w:val="en-US"/>
        </w:rPr>
        <w:t xml:space="preserve"> Monitoring and Evaluation System and Plan</w:t>
      </w:r>
    </w:p>
    <w:p w:rsidR="00674DA9" w:rsidRPr="008528B2" w:rsidRDefault="008528B2" w:rsidP="008528B2">
      <w:pPr>
        <w:pStyle w:val="Heading1"/>
        <w:rPr>
          <w:sz w:val="28"/>
          <w:szCs w:val="28"/>
          <w:lang w:val="en-US"/>
        </w:rPr>
      </w:pPr>
      <w:r w:rsidRPr="008528B2">
        <w:rPr>
          <w:sz w:val="28"/>
          <w:szCs w:val="28"/>
          <w:lang w:val="en-US"/>
        </w:rPr>
        <w:t>(</w:t>
      </w:r>
      <w:proofErr w:type="gramStart"/>
      <w:r w:rsidR="00AF4B98">
        <w:rPr>
          <w:sz w:val="28"/>
          <w:szCs w:val="28"/>
          <w:lang w:val="en-US"/>
        </w:rPr>
        <w:t>to</w:t>
      </w:r>
      <w:proofErr w:type="gramEnd"/>
      <w:r w:rsidR="00AF4B98">
        <w:rPr>
          <w:sz w:val="28"/>
          <w:szCs w:val="28"/>
          <w:lang w:val="en-US"/>
        </w:rPr>
        <w:t xml:space="preserve"> be added</w:t>
      </w:r>
      <w:r w:rsidRPr="008528B2">
        <w:rPr>
          <w:sz w:val="28"/>
          <w:szCs w:val="28"/>
          <w:lang w:val="en-US"/>
        </w:rPr>
        <w:t>)</w:t>
      </w: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tbl>
      <w:tblPr>
        <w:tblpPr w:leftFromText="180" w:rightFromText="180" w:vertAnchor="page" w:horzAnchor="margin" w:tblpXSpec="center" w:tblpY="2191"/>
        <w:tblW w:w="1063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4248"/>
        <w:gridCol w:w="1440"/>
        <w:gridCol w:w="1800"/>
        <w:gridCol w:w="1710"/>
        <w:gridCol w:w="1440"/>
      </w:tblGrid>
      <w:tr w:rsidR="008528B2" w:rsidRPr="009D566E" w:rsidTr="008528B2">
        <w:trPr>
          <w:trHeight w:val="616"/>
        </w:trPr>
        <w:tc>
          <w:tcPr>
            <w:tcW w:w="4248" w:type="dxa"/>
            <w:tcBorders>
              <w:top w:val="single" w:sz="8" w:space="0" w:color="4F81BD"/>
              <w:left w:val="single" w:sz="8" w:space="0" w:color="4F81BD"/>
              <w:bottom w:val="single" w:sz="18" w:space="0" w:color="4F81BD"/>
              <w:right w:val="single" w:sz="8" w:space="0" w:color="4F81BD"/>
            </w:tcBorders>
            <w:shd w:val="clear" w:color="auto" w:fill="auto"/>
            <w:noWrap/>
            <w:hideMark/>
          </w:tcPr>
          <w:p w:rsidR="008528B2" w:rsidRPr="009D566E" w:rsidRDefault="008528B2" w:rsidP="008528B2">
            <w:pPr>
              <w:spacing w:after="160" w:line="256" w:lineRule="auto"/>
              <w:ind w:left="180"/>
              <w:rPr>
                <w:rFonts w:ascii="Times New Roman" w:eastAsia="Times New Roman" w:hAnsi="Times New Roman"/>
                <w:bCs/>
                <w:sz w:val="24"/>
                <w:szCs w:val="24"/>
              </w:rPr>
            </w:pPr>
            <w:r w:rsidRPr="009D566E">
              <w:rPr>
                <w:rFonts w:ascii="Times New Roman" w:eastAsia="Times New Roman" w:hAnsi="Times New Roman"/>
                <w:sz w:val="24"/>
                <w:szCs w:val="24"/>
              </w:rPr>
              <w:lastRenderedPageBreak/>
              <w:t xml:space="preserve">            Project Title – MAIN</w:t>
            </w:r>
            <w:r w:rsidR="004F1942">
              <w:rPr>
                <w:rFonts w:ascii="Times New Roman" w:eastAsia="Times New Roman" w:hAnsi="Times New Roman"/>
                <w:sz w:val="24"/>
                <w:szCs w:val="24"/>
              </w:rPr>
              <w:t xml:space="preserve"> LIST</w:t>
            </w:r>
            <w:r w:rsidRPr="009D566E">
              <w:rPr>
                <w:rStyle w:val="FootnoteReference"/>
                <w:rFonts w:ascii="Times New Roman" w:eastAsia="Times New Roman" w:hAnsi="Times New Roman"/>
                <w:sz w:val="24"/>
                <w:szCs w:val="24"/>
              </w:rPr>
              <w:footnoteReference w:id="1"/>
            </w:r>
          </w:p>
        </w:tc>
        <w:tc>
          <w:tcPr>
            <w:tcW w:w="1440" w:type="dxa"/>
            <w:tcBorders>
              <w:top w:val="single" w:sz="8" w:space="0" w:color="4F81BD"/>
              <w:left w:val="single" w:sz="8" w:space="0" w:color="4F81BD"/>
              <w:bottom w:val="single" w:sz="18" w:space="0" w:color="4F81BD"/>
              <w:right w:val="single" w:sz="8" w:space="0" w:color="4F81BD"/>
            </w:tcBorders>
            <w:shd w:val="clear" w:color="auto" w:fill="auto"/>
            <w:noWrap/>
            <w:hideMark/>
          </w:tcPr>
          <w:p w:rsidR="008528B2" w:rsidRPr="009D566E" w:rsidRDefault="008528B2" w:rsidP="008528B2">
            <w:pPr>
              <w:spacing w:after="160" w:line="256" w:lineRule="auto"/>
              <w:jc w:val="center"/>
              <w:rPr>
                <w:rFonts w:ascii="Times New Roman" w:eastAsia="Times New Roman" w:hAnsi="Times New Roman"/>
                <w:sz w:val="24"/>
                <w:szCs w:val="24"/>
              </w:rPr>
            </w:pPr>
            <w:r w:rsidRPr="009D566E">
              <w:rPr>
                <w:rFonts w:ascii="Times New Roman" w:eastAsia="Times New Roman" w:hAnsi="Times New Roman"/>
                <w:sz w:val="24"/>
                <w:szCs w:val="24"/>
              </w:rPr>
              <w:t xml:space="preserve">Thematic Objective </w:t>
            </w:r>
          </w:p>
        </w:tc>
        <w:tc>
          <w:tcPr>
            <w:tcW w:w="1800" w:type="dxa"/>
            <w:tcBorders>
              <w:top w:val="single" w:sz="8" w:space="0" w:color="4F81BD"/>
              <w:left w:val="single" w:sz="8" w:space="0" w:color="4F81BD"/>
              <w:bottom w:val="single" w:sz="18" w:space="0" w:color="4F81BD"/>
              <w:right w:val="single" w:sz="8" w:space="0" w:color="4F81BD"/>
            </w:tcBorders>
            <w:shd w:val="clear" w:color="auto" w:fill="auto"/>
          </w:tcPr>
          <w:p w:rsidR="008528B2" w:rsidRPr="009D566E" w:rsidRDefault="008528B2" w:rsidP="008528B2">
            <w:pPr>
              <w:spacing w:after="160" w:line="256" w:lineRule="auto"/>
              <w:jc w:val="center"/>
              <w:rPr>
                <w:rFonts w:ascii="Times New Roman" w:eastAsia="Times New Roman" w:hAnsi="Times New Roman"/>
                <w:sz w:val="24"/>
                <w:szCs w:val="24"/>
              </w:rPr>
            </w:pPr>
            <w:r w:rsidRPr="009D566E">
              <w:rPr>
                <w:rFonts w:ascii="Times New Roman" w:eastAsia="Times New Roman" w:hAnsi="Times New Roman"/>
                <w:sz w:val="24"/>
                <w:szCs w:val="24"/>
              </w:rPr>
              <w:t xml:space="preserve">RO Grant </w:t>
            </w:r>
          </w:p>
        </w:tc>
        <w:tc>
          <w:tcPr>
            <w:tcW w:w="1710" w:type="dxa"/>
            <w:tcBorders>
              <w:top w:val="single" w:sz="8" w:space="0" w:color="4F81BD"/>
              <w:left w:val="single" w:sz="8" w:space="0" w:color="4F81BD"/>
              <w:bottom w:val="single" w:sz="18" w:space="0" w:color="4F81BD"/>
              <w:right w:val="single" w:sz="8" w:space="0" w:color="4F81BD"/>
            </w:tcBorders>
            <w:shd w:val="clear" w:color="auto" w:fill="auto"/>
            <w:noWrap/>
          </w:tcPr>
          <w:p w:rsidR="008528B2" w:rsidRPr="009D566E" w:rsidRDefault="008528B2" w:rsidP="008528B2">
            <w:pPr>
              <w:spacing w:after="160" w:line="256" w:lineRule="auto"/>
              <w:jc w:val="center"/>
              <w:rPr>
                <w:rFonts w:ascii="Times New Roman" w:eastAsia="Times New Roman" w:hAnsi="Times New Roman"/>
                <w:sz w:val="24"/>
                <w:szCs w:val="24"/>
              </w:rPr>
            </w:pPr>
            <w:r w:rsidRPr="009D566E">
              <w:rPr>
                <w:rFonts w:ascii="Times New Roman" w:eastAsia="Times New Roman" w:hAnsi="Times New Roman"/>
                <w:sz w:val="24"/>
                <w:szCs w:val="24"/>
              </w:rPr>
              <w:t xml:space="preserve">UA Grant </w:t>
            </w:r>
          </w:p>
        </w:tc>
        <w:tc>
          <w:tcPr>
            <w:tcW w:w="1440" w:type="dxa"/>
            <w:tcBorders>
              <w:top w:val="single" w:sz="8" w:space="0" w:color="4F81BD"/>
              <w:left w:val="single" w:sz="8" w:space="0" w:color="4F81BD"/>
              <w:bottom w:val="single" w:sz="18" w:space="0" w:color="4F81BD"/>
              <w:right w:val="single" w:sz="8" w:space="0" w:color="4F81BD"/>
            </w:tcBorders>
            <w:shd w:val="clear" w:color="auto" w:fill="auto"/>
            <w:noWrap/>
            <w:hideMark/>
          </w:tcPr>
          <w:p w:rsidR="008528B2" w:rsidRPr="009D566E" w:rsidRDefault="008528B2" w:rsidP="008528B2">
            <w:pPr>
              <w:spacing w:after="160" w:line="256" w:lineRule="auto"/>
              <w:jc w:val="center"/>
              <w:rPr>
                <w:rFonts w:ascii="Times New Roman" w:eastAsia="Times New Roman" w:hAnsi="Times New Roman"/>
                <w:sz w:val="24"/>
                <w:szCs w:val="24"/>
              </w:rPr>
            </w:pPr>
            <w:r w:rsidRPr="009D566E">
              <w:rPr>
                <w:rFonts w:ascii="Times New Roman" w:eastAsia="Times New Roman" w:hAnsi="Times New Roman"/>
                <w:sz w:val="24"/>
                <w:szCs w:val="24"/>
              </w:rPr>
              <w:t xml:space="preserve">Grant Total </w:t>
            </w:r>
          </w:p>
        </w:tc>
      </w:tr>
      <w:tr w:rsidR="008528B2" w:rsidRPr="009D566E" w:rsidTr="008528B2">
        <w:trPr>
          <w:trHeight w:val="1460"/>
        </w:trPr>
        <w:tc>
          <w:tcPr>
            <w:tcW w:w="4248"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56" w:lineRule="auto"/>
              <w:rPr>
                <w:rFonts w:ascii="Times New Roman" w:eastAsia="Times New Roman" w:hAnsi="Times New Roman"/>
                <w:color w:val="000000"/>
                <w:sz w:val="24"/>
                <w:szCs w:val="24"/>
              </w:rPr>
            </w:pPr>
            <w:r w:rsidRPr="009D566E">
              <w:rPr>
                <w:rFonts w:ascii="Times New Roman" w:eastAsia="Times New Roman" w:hAnsi="Times New Roman"/>
                <w:i/>
                <w:color w:val="000000"/>
                <w:sz w:val="24"/>
                <w:szCs w:val="24"/>
              </w:rPr>
              <w:t>Improvement of the population safety and security level in the cross-border area by enhancing the joint training and cooperation actions in emergency management</w:t>
            </w:r>
            <w:r w:rsidRPr="009D566E">
              <w:rPr>
                <w:rFonts w:ascii="Times New Roman" w:eastAsia="Times New Roman" w:hAnsi="Times New Roman"/>
                <w:color w:val="000000"/>
                <w:sz w:val="24"/>
                <w:szCs w:val="24"/>
              </w:rPr>
              <w:t>.</w:t>
            </w:r>
          </w:p>
        </w:tc>
        <w:tc>
          <w:tcPr>
            <w:tcW w:w="1440"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56" w:lineRule="auto"/>
              <w:jc w:val="center"/>
              <w:rPr>
                <w:rFonts w:ascii="Times New Roman" w:eastAsia="Times New Roman" w:hAnsi="Times New Roman"/>
                <w:b/>
                <w:sz w:val="24"/>
                <w:szCs w:val="24"/>
              </w:rPr>
            </w:pPr>
            <w:r w:rsidRPr="009D566E">
              <w:rPr>
                <w:rFonts w:ascii="Times New Roman" w:eastAsia="Times New Roman" w:hAnsi="Times New Roman"/>
                <w:b/>
                <w:sz w:val="24"/>
                <w:szCs w:val="24"/>
              </w:rPr>
              <w:t xml:space="preserve">OT 8 </w:t>
            </w:r>
          </w:p>
        </w:tc>
        <w:tc>
          <w:tcPr>
            <w:tcW w:w="1800"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40" w:lineRule="auto"/>
              <w:rPr>
                <w:rFonts w:ascii="Times New Roman" w:eastAsia="Times New Roman" w:hAnsi="Times New Roman"/>
                <w:b/>
                <w:sz w:val="24"/>
                <w:szCs w:val="24"/>
              </w:rPr>
            </w:pPr>
            <w:r w:rsidRPr="009D566E">
              <w:rPr>
                <w:rFonts w:ascii="Times New Roman" w:eastAsia="Times New Roman" w:hAnsi="Times New Roman"/>
                <w:b/>
                <w:sz w:val="24"/>
                <w:szCs w:val="24"/>
              </w:rPr>
              <w:t>4.800.000 Euro</w:t>
            </w:r>
          </w:p>
        </w:tc>
        <w:tc>
          <w:tcPr>
            <w:tcW w:w="1710"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40" w:lineRule="auto"/>
              <w:rPr>
                <w:rFonts w:ascii="Times New Roman" w:eastAsia="Times New Roman" w:hAnsi="Times New Roman"/>
                <w:b/>
                <w:sz w:val="24"/>
                <w:szCs w:val="24"/>
              </w:rPr>
            </w:pPr>
            <w:r w:rsidRPr="009D566E">
              <w:rPr>
                <w:rFonts w:ascii="Times New Roman" w:eastAsia="Times New Roman" w:hAnsi="Times New Roman"/>
                <w:b/>
                <w:sz w:val="24"/>
                <w:szCs w:val="24"/>
              </w:rPr>
              <w:t>1.875.000 Euro</w:t>
            </w:r>
          </w:p>
        </w:tc>
        <w:tc>
          <w:tcPr>
            <w:tcW w:w="1440"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56" w:lineRule="auto"/>
              <w:rPr>
                <w:rFonts w:ascii="Times New Roman" w:eastAsia="Times New Roman" w:hAnsi="Times New Roman"/>
                <w:b/>
                <w:sz w:val="24"/>
                <w:szCs w:val="24"/>
              </w:rPr>
            </w:pPr>
            <w:r w:rsidRPr="009D566E">
              <w:rPr>
                <w:rFonts w:ascii="Times New Roman" w:eastAsia="Times New Roman" w:hAnsi="Times New Roman"/>
                <w:b/>
                <w:sz w:val="24"/>
                <w:szCs w:val="24"/>
              </w:rPr>
              <w:t xml:space="preserve">6.675.000 Euro </w:t>
            </w:r>
          </w:p>
        </w:tc>
      </w:tr>
      <w:tr w:rsidR="008528B2" w:rsidRPr="009D566E" w:rsidTr="008528B2">
        <w:trPr>
          <w:trHeight w:val="1624"/>
        </w:trPr>
        <w:tc>
          <w:tcPr>
            <w:tcW w:w="4248"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8528B2">
            <w:pPr>
              <w:spacing w:after="160" w:line="256" w:lineRule="auto"/>
              <w:rPr>
                <w:rFonts w:ascii="Times New Roman" w:eastAsia="Times New Roman" w:hAnsi="Times New Roman"/>
                <w:i/>
                <w:color w:val="000000"/>
                <w:sz w:val="24"/>
                <w:szCs w:val="24"/>
              </w:rPr>
            </w:pPr>
            <w:r w:rsidRPr="009D566E">
              <w:rPr>
                <w:rFonts w:ascii="Times New Roman" w:eastAsia="Times New Roman" w:hAnsi="Times New Roman"/>
                <w:color w:val="000000"/>
                <w:sz w:val="24"/>
                <w:szCs w:val="24"/>
              </w:rPr>
              <w:t>«</w:t>
            </w:r>
            <w:r w:rsidRPr="009D566E">
              <w:rPr>
                <w:rFonts w:ascii="Times New Roman" w:eastAsia="Times New Roman" w:hAnsi="Times New Roman"/>
                <w:i/>
                <w:color w:val="000000"/>
                <w:sz w:val="24"/>
                <w:szCs w:val="24"/>
              </w:rPr>
              <w:t>Clean river»</w:t>
            </w:r>
          </w:p>
          <w:p w:rsidR="008528B2" w:rsidRPr="009D566E" w:rsidRDefault="008528B2" w:rsidP="008528B2">
            <w:pPr>
              <w:spacing w:after="160" w:line="256" w:lineRule="auto"/>
              <w:rPr>
                <w:rFonts w:ascii="Times New Roman" w:eastAsia="Times New Roman" w:hAnsi="Times New Roman"/>
                <w:color w:val="000000"/>
                <w:sz w:val="24"/>
                <w:szCs w:val="24"/>
              </w:rPr>
            </w:pPr>
            <w:r w:rsidRPr="009D566E">
              <w:rPr>
                <w:rFonts w:ascii="Times New Roman" w:eastAsia="Times New Roman" w:hAnsi="Times New Roman"/>
                <w:i/>
                <w:color w:val="000000"/>
                <w:sz w:val="24"/>
                <w:szCs w:val="24"/>
              </w:rPr>
              <w:t>(Ecological preservation of the unique nature complex of the Danube River basin by exclusion of pollution with effluents)</w:t>
            </w:r>
          </w:p>
        </w:tc>
        <w:tc>
          <w:tcPr>
            <w:tcW w:w="1440"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8528B2">
            <w:pPr>
              <w:spacing w:after="160" w:line="256" w:lineRule="auto"/>
              <w:jc w:val="center"/>
              <w:rPr>
                <w:rFonts w:ascii="Times New Roman" w:eastAsia="Times New Roman" w:hAnsi="Times New Roman"/>
                <w:b/>
                <w:sz w:val="24"/>
                <w:szCs w:val="24"/>
              </w:rPr>
            </w:pPr>
            <w:r w:rsidRPr="009D566E">
              <w:rPr>
                <w:rFonts w:ascii="Times New Roman" w:eastAsia="Times New Roman" w:hAnsi="Times New Roman"/>
                <w:b/>
                <w:sz w:val="24"/>
                <w:szCs w:val="24"/>
              </w:rPr>
              <w:t>OT 8</w:t>
            </w:r>
          </w:p>
        </w:tc>
        <w:tc>
          <w:tcPr>
            <w:tcW w:w="1800"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8528B2">
            <w:pPr>
              <w:spacing w:after="160" w:line="256" w:lineRule="auto"/>
              <w:rPr>
                <w:rFonts w:ascii="Times New Roman" w:eastAsia="Times New Roman" w:hAnsi="Times New Roman"/>
                <w:b/>
                <w:sz w:val="24"/>
                <w:szCs w:val="24"/>
              </w:rPr>
            </w:pPr>
            <w:r w:rsidRPr="009D566E">
              <w:rPr>
                <w:rFonts w:ascii="Times New Roman" w:eastAsia="Times New Roman" w:hAnsi="Times New Roman"/>
                <w:b/>
                <w:sz w:val="24"/>
                <w:szCs w:val="24"/>
              </w:rPr>
              <w:t xml:space="preserve">900.000 Euro </w:t>
            </w:r>
          </w:p>
        </w:tc>
        <w:tc>
          <w:tcPr>
            <w:tcW w:w="1710"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8528B2">
            <w:pPr>
              <w:spacing w:after="160" w:line="256" w:lineRule="auto"/>
              <w:rPr>
                <w:rFonts w:ascii="Times New Roman" w:eastAsia="Times New Roman" w:hAnsi="Times New Roman"/>
                <w:b/>
                <w:sz w:val="24"/>
                <w:szCs w:val="24"/>
              </w:rPr>
            </w:pPr>
            <w:r w:rsidRPr="009D566E">
              <w:rPr>
                <w:rFonts w:ascii="Times New Roman" w:eastAsia="Times New Roman" w:hAnsi="Times New Roman"/>
                <w:b/>
                <w:sz w:val="24"/>
                <w:szCs w:val="24"/>
              </w:rPr>
              <w:t xml:space="preserve">2.970.000 Euro </w:t>
            </w:r>
          </w:p>
        </w:tc>
        <w:tc>
          <w:tcPr>
            <w:tcW w:w="1440"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8528B2">
            <w:pPr>
              <w:spacing w:after="160" w:line="256" w:lineRule="auto"/>
              <w:rPr>
                <w:rFonts w:ascii="Times New Roman" w:eastAsia="Times New Roman" w:hAnsi="Times New Roman"/>
                <w:b/>
                <w:sz w:val="24"/>
                <w:szCs w:val="24"/>
              </w:rPr>
            </w:pPr>
            <w:r w:rsidRPr="009D566E">
              <w:rPr>
                <w:rFonts w:ascii="Times New Roman" w:eastAsia="Times New Roman" w:hAnsi="Times New Roman"/>
                <w:b/>
                <w:sz w:val="24"/>
                <w:szCs w:val="24"/>
              </w:rPr>
              <w:t xml:space="preserve">3.870.000 Euro </w:t>
            </w:r>
          </w:p>
        </w:tc>
      </w:tr>
      <w:tr w:rsidR="008528B2" w:rsidRPr="009D566E" w:rsidTr="008528B2">
        <w:trPr>
          <w:trHeight w:val="1075"/>
        </w:trPr>
        <w:tc>
          <w:tcPr>
            <w:tcW w:w="4248"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56" w:lineRule="auto"/>
              <w:rPr>
                <w:rFonts w:ascii="Times New Roman" w:eastAsia="Times New Roman" w:hAnsi="Times New Roman"/>
                <w:color w:val="000000"/>
                <w:sz w:val="24"/>
                <w:szCs w:val="24"/>
              </w:rPr>
            </w:pPr>
            <w:r w:rsidRPr="009D566E">
              <w:rPr>
                <w:rFonts w:ascii="Times New Roman" w:eastAsia="Times New Roman" w:hAnsi="Times New Roman"/>
                <w:i/>
                <w:color w:val="000000"/>
                <w:sz w:val="24"/>
                <w:szCs w:val="24"/>
              </w:rPr>
              <w:t>Improving the cross-border infrastructure - Opening the gate to Europe</w:t>
            </w:r>
          </w:p>
        </w:tc>
        <w:tc>
          <w:tcPr>
            <w:tcW w:w="1440"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56" w:lineRule="auto"/>
              <w:jc w:val="center"/>
              <w:rPr>
                <w:rFonts w:ascii="Times New Roman" w:eastAsia="Times New Roman" w:hAnsi="Times New Roman"/>
                <w:b/>
                <w:sz w:val="24"/>
                <w:szCs w:val="24"/>
              </w:rPr>
            </w:pPr>
            <w:r w:rsidRPr="009D566E">
              <w:rPr>
                <w:rFonts w:ascii="Times New Roman" w:eastAsia="Times New Roman" w:hAnsi="Times New Roman"/>
                <w:b/>
                <w:sz w:val="24"/>
                <w:szCs w:val="24"/>
              </w:rPr>
              <w:t xml:space="preserve">OT7 </w:t>
            </w:r>
          </w:p>
        </w:tc>
        <w:tc>
          <w:tcPr>
            <w:tcW w:w="1800"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56" w:lineRule="auto"/>
              <w:rPr>
                <w:rFonts w:ascii="Times New Roman" w:eastAsia="Times New Roman" w:hAnsi="Times New Roman"/>
                <w:b/>
                <w:sz w:val="24"/>
                <w:szCs w:val="24"/>
              </w:rPr>
            </w:pPr>
            <w:r w:rsidRPr="009D566E">
              <w:rPr>
                <w:rFonts w:ascii="Times New Roman" w:eastAsia="Times New Roman" w:hAnsi="Times New Roman"/>
                <w:b/>
                <w:sz w:val="24"/>
                <w:szCs w:val="24"/>
              </w:rPr>
              <w:t>100.000 Euro</w:t>
            </w:r>
          </w:p>
        </w:tc>
        <w:tc>
          <w:tcPr>
            <w:tcW w:w="1710"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56" w:lineRule="auto"/>
              <w:rPr>
                <w:rFonts w:ascii="Times New Roman" w:eastAsia="Times New Roman" w:hAnsi="Times New Roman"/>
                <w:b/>
                <w:sz w:val="24"/>
                <w:szCs w:val="24"/>
              </w:rPr>
            </w:pPr>
            <w:r w:rsidRPr="009D566E">
              <w:rPr>
                <w:rFonts w:ascii="Times New Roman" w:eastAsia="Times New Roman" w:hAnsi="Times New Roman"/>
                <w:b/>
                <w:sz w:val="24"/>
                <w:szCs w:val="24"/>
              </w:rPr>
              <w:t>4.000.000 Euro</w:t>
            </w:r>
          </w:p>
        </w:tc>
        <w:tc>
          <w:tcPr>
            <w:tcW w:w="1440"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56" w:lineRule="auto"/>
              <w:rPr>
                <w:rFonts w:ascii="Times New Roman" w:eastAsia="Times New Roman" w:hAnsi="Times New Roman"/>
                <w:b/>
                <w:sz w:val="24"/>
                <w:szCs w:val="24"/>
              </w:rPr>
            </w:pPr>
            <w:r w:rsidRPr="009D566E">
              <w:rPr>
                <w:rFonts w:ascii="Times New Roman" w:eastAsia="Times New Roman" w:hAnsi="Times New Roman"/>
                <w:b/>
                <w:sz w:val="24"/>
                <w:szCs w:val="24"/>
              </w:rPr>
              <w:t>4.100.000 Euro</w:t>
            </w:r>
          </w:p>
        </w:tc>
      </w:tr>
      <w:tr w:rsidR="008528B2" w:rsidRPr="009D566E" w:rsidTr="008528B2">
        <w:trPr>
          <w:trHeight w:val="580"/>
        </w:trPr>
        <w:tc>
          <w:tcPr>
            <w:tcW w:w="4248"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8528B2">
            <w:pPr>
              <w:spacing w:after="160" w:line="256" w:lineRule="auto"/>
              <w:rPr>
                <w:rFonts w:ascii="Times New Roman" w:eastAsia="Times New Roman" w:hAnsi="Times New Roman"/>
                <w:color w:val="000000"/>
                <w:sz w:val="24"/>
                <w:szCs w:val="24"/>
              </w:rPr>
            </w:pPr>
            <w:r w:rsidRPr="009D566E">
              <w:rPr>
                <w:rFonts w:ascii="Times New Roman" w:eastAsia="Times New Roman" w:hAnsi="Times New Roman"/>
                <w:i/>
                <w:color w:val="000000"/>
                <w:sz w:val="24"/>
                <w:szCs w:val="24"/>
              </w:rPr>
              <w:t>Regional cooperation for the prevention and fighting cross border crime in the Romania-Ukraine cross border area</w:t>
            </w:r>
          </w:p>
        </w:tc>
        <w:tc>
          <w:tcPr>
            <w:tcW w:w="1440"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8528B2">
            <w:pPr>
              <w:spacing w:after="160" w:line="256" w:lineRule="auto"/>
              <w:jc w:val="center"/>
              <w:rPr>
                <w:rFonts w:ascii="Times New Roman" w:eastAsia="Times New Roman" w:hAnsi="Times New Roman"/>
                <w:b/>
                <w:sz w:val="24"/>
                <w:szCs w:val="24"/>
              </w:rPr>
            </w:pPr>
            <w:r w:rsidRPr="009D566E">
              <w:rPr>
                <w:rFonts w:ascii="Times New Roman" w:eastAsia="Times New Roman" w:hAnsi="Times New Roman"/>
                <w:b/>
                <w:sz w:val="24"/>
                <w:szCs w:val="24"/>
              </w:rPr>
              <w:t xml:space="preserve">OT8 </w:t>
            </w:r>
          </w:p>
        </w:tc>
        <w:tc>
          <w:tcPr>
            <w:tcW w:w="1800"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8528B2">
            <w:pPr>
              <w:spacing w:after="160" w:line="256" w:lineRule="auto"/>
              <w:rPr>
                <w:rFonts w:ascii="Times New Roman" w:eastAsia="Times New Roman" w:hAnsi="Times New Roman"/>
                <w:b/>
                <w:sz w:val="24"/>
                <w:szCs w:val="24"/>
              </w:rPr>
            </w:pPr>
            <w:r w:rsidRPr="009D566E">
              <w:rPr>
                <w:rFonts w:ascii="Times New Roman" w:eastAsia="Times New Roman" w:hAnsi="Times New Roman"/>
                <w:b/>
                <w:sz w:val="24"/>
                <w:szCs w:val="24"/>
              </w:rPr>
              <w:t>3.100.000 Euro</w:t>
            </w:r>
          </w:p>
        </w:tc>
        <w:tc>
          <w:tcPr>
            <w:tcW w:w="1710"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8528B2">
            <w:pPr>
              <w:spacing w:after="160" w:line="256" w:lineRule="auto"/>
              <w:rPr>
                <w:rFonts w:ascii="Times New Roman" w:eastAsia="Times New Roman" w:hAnsi="Times New Roman"/>
                <w:b/>
                <w:sz w:val="24"/>
                <w:szCs w:val="24"/>
              </w:rPr>
            </w:pPr>
            <w:r w:rsidRPr="009D566E">
              <w:rPr>
                <w:rFonts w:ascii="Times New Roman" w:eastAsia="Times New Roman" w:hAnsi="Times New Roman"/>
                <w:b/>
                <w:sz w:val="24"/>
                <w:szCs w:val="24"/>
              </w:rPr>
              <w:t xml:space="preserve">155.000 Euro </w:t>
            </w:r>
          </w:p>
        </w:tc>
        <w:tc>
          <w:tcPr>
            <w:tcW w:w="1440"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8528B2">
            <w:pPr>
              <w:spacing w:after="160" w:line="256" w:lineRule="auto"/>
              <w:rPr>
                <w:rFonts w:ascii="Times New Roman" w:eastAsia="Times New Roman" w:hAnsi="Times New Roman"/>
                <w:b/>
                <w:sz w:val="24"/>
                <w:szCs w:val="24"/>
              </w:rPr>
            </w:pPr>
            <w:r>
              <w:rPr>
                <w:rFonts w:ascii="Times New Roman" w:eastAsia="Times New Roman" w:hAnsi="Times New Roman"/>
                <w:b/>
                <w:sz w:val="24"/>
                <w:szCs w:val="24"/>
              </w:rPr>
              <w:t>3.255</w:t>
            </w:r>
            <w:r w:rsidRPr="009D566E">
              <w:rPr>
                <w:rFonts w:ascii="Times New Roman" w:eastAsia="Times New Roman" w:hAnsi="Times New Roman"/>
                <w:b/>
                <w:sz w:val="24"/>
                <w:szCs w:val="24"/>
              </w:rPr>
              <w:t xml:space="preserve">.000 Euro </w:t>
            </w:r>
          </w:p>
        </w:tc>
      </w:tr>
      <w:tr w:rsidR="008528B2" w:rsidRPr="009D566E" w:rsidTr="008528B2">
        <w:trPr>
          <w:trHeight w:val="823"/>
        </w:trPr>
        <w:tc>
          <w:tcPr>
            <w:tcW w:w="5688" w:type="dxa"/>
            <w:gridSpan w:val="2"/>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56" w:lineRule="auto"/>
              <w:jc w:val="center"/>
              <w:rPr>
                <w:rFonts w:ascii="Times New Roman" w:eastAsia="Times New Roman" w:hAnsi="Times New Roman"/>
                <w:b/>
                <w:sz w:val="24"/>
                <w:szCs w:val="24"/>
              </w:rPr>
            </w:pPr>
            <w:r w:rsidRPr="009D566E">
              <w:rPr>
                <w:rFonts w:ascii="Times New Roman" w:eastAsia="Times New Roman" w:hAnsi="Times New Roman"/>
                <w:b/>
                <w:sz w:val="24"/>
                <w:szCs w:val="24"/>
              </w:rPr>
              <w:t>Total</w:t>
            </w:r>
          </w:p>
        </w:tc>
        <w:tc>
          <w:tcPr>
            <w:tcW w:w="1800"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56" w:lineRule="auto"/>
              <w:rPr>
                <w:rFonts w:ascii="Times New Roman" w:eastAsia="Times New Roman" w:hAnsi="Times New Roman"/>
                <w:b/>
                <w:sz w:val="24"/>
                <w:szCs w:val="24"/>
              </w:rPr>
            </w:pPr>
            <w:r w:rsidRPr="006F1A3C">
              <w:rPr>
                <w:rFonts w:ascii="Times New Roman" w:eastAsia="Times New Roman" w:hAnsi="Times New Roman"/>
                <w:b/>
                <w:sz w:val="24"/>
                <w:szCs w:val="24"/>
              </w:rPr>
              <w:t>8.900.000 Euro</w:t>
            </w:r>
          </w:p>
        </w:tc>
        <w:tc>
          <w:tcPr>
            <w:tcW w:w="1710"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56" w:lineRule="auto"/>
              <w:rPr>
                <w:rFonts w:ascii="Times New Roman" w:eastAsia="Times New Roman" w:hAnsi="Times New Roman"/>
                <w:b/>
                <w:sz w:val="24"/>
                <w:szCs w:val="24"/>
              </w:rPr>
            </w:pPr>
            <w:r w:rsidRPr="009D566E">
              <w:rPr>
                <w:rFonts w:ascii="Times New Roman" w:eastAsia="Times New Roman" w:hAnsi="Times New Roman"/>
                <w:b/>
                <w:sz w:val="24"/>
                <w:szCs w:val="24"/>
              </w:rPr>
              <w:t xml:space="preserve">9.000.000 Euro </w:t>
            </w:r>
          </w:p>
        </w:tc>
        <w:tc>
          <w:tcPr>
            <w:tcW w:w="1440" w:type="dxa"/>
            <w:tcBorders>
              <w:top w:val="single" w:sz="8" w:space="0" w:color="4F81BD"/>
              <w:left w:val="single" w:sz="8" w:space="0" w:color="4F81BD"/>
              <w:bottom w:val="single" w:sz="8" w:space="0" w:color="4F81BD"/>
              <w:right w:val="single" w:sz="8" w:space="0" w:color="4F81BD"/>
            </w:tcBorders>
            <w:shd w:val="clear" w:color="auto" w:fill="D3DFEE"/>
          </w:tcPr>
          <w:p w:rsidR="008528B2" w:rsidRPr="009D566E" w:rsidRDefault="008528B2" w:rsidP="008528B2">
            <w:pPr>
              <w:spacing w:after="160" w:line="256" w:lineRule="auto"/>
              <w:rPr>
                <w:rFonts w:ascii="Times New Roman" w:eastAsia="Times New Roman" w:hAnsi="Times New Roman"/>
                <w:b/>
                <w:sz w:val="24"/>
                <w:szCs w:val="24"/>
              </w:rPr>
            </w:pPr>
            <w:r w:rsidRPr="009D566E">
              <w:rPr>
                <w:rFonts w:ascii="Times New Roman" w:eastAsia="Times New Roman" w:hAnsi="Times New Roman"/>
                <w:b/>
                <w:sz w:val="24"/>
                <w:szCs w:val="24"/>
              </w:rPr>
              <w:t xml:space="preserve">17.900.000 Euro </w:t>
            </w:r>
          </w:p>
        </w:tc>
      </w:tr>
    </w:tbl>
    <w:p w:rsidR="008528B2" w:rsidRDefault="008528B2" w:rsidP="008528B2">
      <w:pPr>
        <w:pStyle w:val="Heading1"/>
        <w:ind w:right="-270"/>
        <w:rPr>
          <w:sz w:val="28"/>
          <w:szCs w:val="28"/>
          <w:lang w:val="en-US"/>
        </w:rPr>
      </w:pPr>
      <w:proofErr w:type="gramStart"/>
      <w:r w:rsidRPr="008528B2">
        <w:rPr>
          <w:sz w:val="28"/>
          <w:szCs w:val="28"/>
          <w:lang w:val="en-US"/>
        </w:rPr>
        <w:t>ANNEX II</w:t>
      </w:r>
      <w:r w:rsidR="00AE32D4">
        <w:rPr>
          <w:sz w:val="28"/>
          <w:szCs w:val="28"/>
          <w:lang w:val="en-US"/>
        </w:rPr>
        <w:t>*.</w:t>
      </w:r>
      <w:proofErr w:type="gramEnd"/>
      <w:r w:rsidRPr="008528B2">
        <w:rPr>
          <w:sz w:val="28"/>
          <w:szCs w:val="28"/>
          <w:lang w:val="en-US"/>
        </w:rPr>
        <w:t xml:space="preserve"> LARGE INFRASTRUCTURE PROJECTS MAIN AND RESERVE LIST</w:t>
      </w:r>
    </w:p>
    <w:p w:rsidR="008528B2" w:rsidRPr="008528B2" w:rsidRDefault="008528B2" w:rsidP="008528B2">
      <w:pPr>
        <w:rPr>
          <w:lang w:val="en-US"/>
        </w:rPr>
      </w:pPr>
    </w:p>
    <w:p w:rsidR="00AE32D4" w:rsidRPr="00E47FDB" w:rsidRDefault="00AE32D4" w:rsidP="00AE32D4">
      <w:pPr>
        <w:rPr>
          <w:lang w:val="en-US"/>
        </w:rPr>
      </w:pPr>
      <w:r w:rsidRPr="00E47FDB">
        <w:rPr>
          <w:lang w:val="en-US"/>
        </w:rPr>
        <w:t xml:space="preserve">*The annex 2 shall be completed with </w:t>
      </w:r>
      <w:proofErr w:type="spellStart"/>
      <w:r w:rsidRPr="00E47FDB">
        <w:rPr>
          <w:lang w:val="en-US"/>
        </w:rPr>
        <w:t>individiual</w:t>
      </w:r>
      <w:proofErr w:type="spellEnd"/>
      <w:r w:rsidRPr="00E47FDB">
        <w:rPr>
          <w:lang w:val="en-US"/>
        </w:rPr>
        <w:t xml:space="preserve"> fiches of each project.</w:t>
      </w:r>
    </w:p>
    <w:p w:rsidR="008528B2" w:rsidRDefault="008528B2">
      <w:pPr>
        <w:rPr>
          <w:b/>
          <w:sz w:val="28"/>
          <w:szCs w:val="28"/>
          <w:lang w:val="en-US"/>
        </w:rPr>
      </w:pPr>
    </w:p>
    <w:p w:rsidR="008528B2" w:rsidRDefault="008528B2" w:rsidP="008528B2">
      <w:pPr>
        <w:rPr>
          <w:sz w:val="24"/>
          <w:szCs w:val="24"/>
        </w:rPr>
      </w:pPr>
    </w:p>
    <w:tbl>
      <w:tblPr>
        <w:tblpPr w:leftFromText="180" w:rightFromText="180" w:vertAnchor="text" w:horzAnchor="margin" w:tblpY="-258"/>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113"/>
        <w:gridCol w:w="1647"/>
        <w:gridCol w:w="1785"/>
        <w:gridCol w:w="1785"/>
        <w:gridCol w:w="1886"/>
      </w:tblGrid>
      <w:tr w:rsidR="008528B2" w:rsidRPr="009D566E" w:rsidTr="00674DA9">
        <w:tc>
          <w:tcPr>
            <w:tcW w:w="2810" w:type="dxa"/>
            <w:tcBorders>
              <w:top w:val="single" w:sz="8" w:space="0" w:color="4F81BD"/>
              <w:left w:val="single" w:sz="8" w:space="0" w:color="4F81BD"/>
              <w:bottom w:val="single" w:sz="18" w:space="0" w:color="4F81BD"/>
              <w:right w:val="single" w:sz="8" w:space="0" w:color="4F81BD"/>
            </w:tcBorders>
            <w:shd w:val="clear" w:color="auto" w:fill="auto"/>
          </w:tcPr>
          <w:p w:rsidR="008528B2" w:rsidRPr="009D566E" w:rsidRDefault="008528B2" w:rsidP="00674DA9">
            <w:pPr>
              <w:spacing w:after="160" w:line="256" w:lineRule="auto"/>
              <w:rPr>
                <w:rFonts w:ascii="Times New Roman" w:eastAsia="Times New Roman" w:hAnsi="Times New Roman"/>
                <w:b/>
                <w:bCs/>
                <w:sz w:val="24"/>
                <w:szCs w:val="24"/>
              </w:rPr>
            </w:pPr>
            <w:r w:rsidRPr="009D566E">
              <w:rPr>
                <w:rFonts w:ascii="Times New Roman" w:eastAsia="Times New Roman" w:hAnsi="Times New Roman"/>
                <w:b/>
                <w:sz w:val="24"/>
                <w:szCs w:val="24"/>
              </w:rPr>
              <w:lastRenderedPageBreak/>
              <w:t xml:space="preserve">  Project Title – Reserve </w:t>
            </w:r>
            <w:r w:rsidR="004F1942">
              <w:rPr>
                <w:rFonts w:ascii="Times New Roman" w:eastAsia="Times New Roman" w:hAnsi="Times New Roman"/>
                <w:b/>
                <w:sz w:val="24"/>
                <w:szCs w:val="24"/>
              </w:rPr>
              <w:t>List</w:t>
            </w:r>
          </w:p>
        </w:tc>
        <w:tc>
          <w:tcPr>
            <w:tcW w:w="2291" w:type="dxa"/>
            <w:tcBorders>
              <w:top w:val="single" w:sz="8" w:space="0" w:color="4F81BD"/>
              <w:left w:val="single" w:sz="8" w:space="0" w:color="4F81BD"/>
              <w:bottom w:val="single" w:sz="18" w:space="0" w:color="4F81BD"/>
              <w:right w:val="single" w:sz="8" w:space="0" w:color="4F81BD"/>
            </w:tcBorders>
            <w:shd w:val="clear" w:color="auto" w:fill="auto"/>
          </w:tcPr>
          <w:p w:rsidR="008528B2" w:rsidRPr="009D566E" w:rsidRDefault="008528B2" w:rsidP="00674DA9">
            <w:pPr>
              <w:spacing w:after="160" w:line="256" w:lineRule="auto"/>
              <w:jc w:val="center"/>
              <w:rPr>
                <w:rFonts w:ascii="Times New Roman" w:eastAsia="Times New Roman" w:hAnsi="Times New Roman"/>
                <w:b/>
                <w:sz w:val="24"/>
                <w:szCs w:val="24"/>
              </w:rPr>
            </w:pPr>
            <w:r w:rsidRPr="009D566E">
              <w:rPr>
                <w:rFonts w:ascii="Times New Roman" w:eastAsia="Times New Roman" w:hAnsi="Times New Roman"/>
                <w:b/>
                <w:sz w:val="24"/>
                <w:szCs w:val="24"/>
              </w:rPr>
              <w:t xml:space="preserve">Thematic Objective </w:t>
            </w:r>
          </w:p>
        </w:tc>
        <w:tc>
          <w:tcPr>
            <w:tcW w:w="2667" w:type="dxa"/>
            <w:tcBorders>
              <w:top w:val="single" w:sz="8" w:space="0" w:color="4F81BD"/>
              <w:left w:val="single" w:sz="8" w:space="0" w:color="4F81BD"/>
              <w:bottom w:val="single" w:sz="18" w:space="0" w:color="4F81BD"/>
              <w:right w:val="single" w:sz="8" w:space="0" w:color="4F81BD"/>
            </w:tcBorders>
          </w:tcPr>
          <w:p w:rsidR="008528B2" w:rsidRPr="009D566E" w:rsidRDefault="008528B2" w:rsidP="00674DA9">
            <w:pPr>
              <w:spacing w:after="160" w:line="256" w:lineRule="auto"/>
              <w:jc w:val="center"/>
              <w:rPr>
                <w:rFonts w:ascii="Times New Roman" w:eastAsia="Times New Roman" w:hAnsi="Times New Roman"/>
                <w:b/>
                <w:sz w:val="24"/>
                <w:szCs w:val="24"/>
              </w:rPr>
            </w:pPr>
            <w:r w:rsidRPr="006A5E75">
              <w:rPr>
                <w:rFonts w:ascii="Times New Roman" w:eastAsia="Times New Roman" w:hAnsi="Times New Roman"/>
                <w:b/>
                <w:sz w:val="24"/>
                <w:szCs w:val="24"/>
              </w:rPr>
              <w:t>RO Grant</w:t>
            </w:r>
          </w:p>
        </w:tc>
        <w:tc>
          <w:tcPr>
            <w:tcW w:w="2667" w:type="dxa"/>
            <w:tcBorders>
              <w:top w:val="single" w:sz="8" w:space="0" w:color="4F81BD"/>
              <w:left w:val="single" w:sz="8" w:space="0" w:color="4F81BD"/>
              <w:bottom w:val="single" w:sz="18" w:space="0" w:color="4F81BD"/>
              <w:right w:val="single" w:sz="8" w:space="0" w:color="4F81BD"/>
            </w:tcBorders>
          </w:tcPr>
          <w:p w:rsidR="008528B2" w:rsidRPr="009D566E" w:rsidRDefault="008528B2" w:rsidP="00674DA9">
            <w:pPr>
              <w:spacing w:after="160" w:line="256" w:lineRule="auto"/>
              <w:jc w:val="center"/>
              <w:rPr>
                <w:rFonts w:ascii="Times New Roman" w:eastAsia="Times New Roman" w:hAnsi="Times New Roman"/>
                <w:b/>
                <w:sz w:val="24"/>
                <w:szCs w:val="24"/>
              </w:rPr>
            </w:pPr>
            <w:r w:rsidRPr="006A5E75">
              <w:rPr>
                <w:rFonts w:ascii="Times New Roman" w:eastAsia="Times New Roman" w:hAnsi="Times New Roman"/>
                <w:b/>
                <w:sz w:val="24"/>
                <w:szCs w:val="24"/>
              </w:rPr>
              <w:t>UA Grant</w:t>
            </w:r>
            <w:r>
              <w:rPr>
                <w:rStyle w:val="FootnoteReference"/>
                <w:rFonts w:ascii="Times New Roman" w:eastAsia="Times New Roman" w:hAnsi="Times New Roman"/>
                <w:b/>
                <w:sz w:val="24"/>
                <w:szCs w:val="24"/>
              </w:rPr>
              <w:footnoteReference w:id="2"/>
            </w:r>
          </w:p>
        </w:tc>
        <w:tc>
          <w:tcPr>
            <w:tcW w:w="2741" w:type="dxa"/>
            <w:tcBorders>
              <w:top w:val="single" w:sz="8" w:space="0" w:color="4F81BD"/>
              <w:left w:val="single" w:sz="8" w:space="0" w:color="4F81BD"/>
              <w:bottom w:val="single" w:sz="18" w:space="0" w:color="4F81BD"/>
              <w:right w:val="single" w:sz="8" w:space="0" w:color="4F81BD"/>
            </w:tcBorders>
            <w:shd w:val="clear" w:color="auto" w:fill="auto"/>
          </w:tcPr>
          <w:p w:rsidR="008528B2" w:rsidRPr="009D566E" w:rsidRDefault="008528B2" w:rsidP="00674DA9">
            <w:pPr>
              <w:spacing w:after="160" w:line="256" w:lineRule="auto"/>
              <w:jc w:val="center"/>
              <w:rPr>
                <w:rFonts w:ascii="Times New Roman" w:eastAsia="Times New Roman" w:hAnsi="Times New Roman"/>
                <w:b/>
                <w:sz w:val="24"/>
                <w:szCs w:val="24"/>
              </w:rPr>
            </w:pPr>
            <w:r w:rsidRPr="009D566E">
              <w:rPr>
                <w:rFonts w:ascii="Times New Roman" w:eastAsia="Times New Roman" w:hAnsi="Times New Roman"/>
                <w:b/>
                <w:sz w:val="24"/>
                <w:szCs w:val="24"/>
              </w:rPr>
              <w:t xml:space="preserve">Grant Total </w:t>
            </w:r>
          </w:p>
        </w:tc>
      </w:tr>
      <w:tr w:rsidR="008528B2" w:rsidRPr="009D566E" w:rsidTr="00674DA9">
        <w:tc>
          <w:tcPr>
            <w:tcW w:w="2810" w:type="dxa"/>
            <w:shd w:val="clear" w:color="auto" w:fill="D3DFEE"/>
          </w:tcPr>
          <w:p w:rsidR="008528B2" w:rsidRPr="009D566E" w:rsidRDefault="008528B2" w:rsidP="00674DA9">
            <w:pPr>
              <w:spacing w:after="160" w:line="256" w:lineRule="auto"/>
              <w:rPr>
                <w:rFonts w:ascii="Cambria" w:eastAsia="Times New Roman" w:hAnsi="Cambria"/>
                <w:b/>
                <w:bCs/>
                <w:sz w:val="24"/>
                <w:szCs w:val="24"/>
              </w:rPr>
            </w:pPr>
            <w:r w:rsidRPr="009D566E">
              <w:rPr>
                <w:rFonts w:ascii="Times New Roman" w:eastAsia="Times New Roman" w:hAnsi="Times New Roman"/>
                <w:i/>
                <w:color w:val="000000"/>
                <w:sz w:val="24"/>
                <w:szCs w:val="24"/>
              </w:rPr>
              <w:t xml:space="preserve">Modernization of the flood and accidental pollutions defence infrastructure on </w:t>
            </w:r>
            <w:proofErr w:type="spellStart"/>
            <w:r w:rsidRPr="009D566E">
              <w:rPr>
                <w:rFonts w:ascii="Times New Roman" w:eastAsia="Times New Roman" w:hAnsi="Times New Roman"/>
                <w:i/>
                <w:color w:val="000000"/>
                <w:sz w:val="24"/>
                <w:szCs w:val="24"/>
              </w:rPr>
              <w:t>Siret</w:t>
            </w:r>
            <w:proofErr w:type="spellEnd"/>
            <w:r w:rsidRPr="009D566E">
              <w:rPr>
                <w:rFonts w:ascii="Times New Roman" w:eastAsia="Times New Roman" w:hAnsi="Times New Roman"/>
                <w:i/>
                <w:color w:val="000000"/>
                <w:sz w:val="24"/>
                <w:szCs w:val="24"/>
              </w:rPr>
              <w:t xml:space="preserve"> and Prut rivers, in the trans-boundary area of Romania and Ukraine </w:t>
            </w:r>
          </w:p>
        </w:tc>
        <w:tc>
          <w:tcPr>
            <w:tcW w:w="2291" w:type="dxa"/>
            <w:shd w:val="clear" w:color="auto" w:fill="D3DFEE"/>
          </w:tcPr>
          <w:p w:rsidR="008528B2" w:rsidRPr="009D566E" w:rsidRDefault="008528B2" w:rsidP="00674DA9">
            <w:pPr>
              <w:jc w:val="center"/>
              <w:rPr>
                <w:rFonts w:ascii="Times New Roman" w:eastAsia="Times New Roman" w:hAnsi="Times New Roman"/>
                <w:b/>
                <w:sz w:val="24"/>
                <w:szCs w:val="24"/>
              </w:rPr>
            </w:pPr>
          </w:p>
          <w:p w:rsidR="008528B2" w:rsidRPr="009D566E" w:rsidRDefault="008528B2" w:rsidP="00674DA9">
            <w:pPr>
              <w:jc w:val="center"/>
              <w:rPr>
                <w:sz w:val="24"/>
                <w:szCs w:val="24"/>
              </w:rPr>
            </w:pPr>
            <w:r w:rsidRPr="009D566E">
              <w:rPr>
                <w:rFonts w:ascii="Times New Roman" w:eastAsia="Times New Roman" w:hAnsi="Times New Roman"/>
                <w:b/>
                <w:sz w:val="24"/>
                <w:szCs w:val="24"/>
              </w:rPr>
              <w:t>OT 8</w:t>
            </w:r>
          </w:p>
        </w:tc>
        <w:tc>
          <w:tcPr>
            <w:tcW w:w="2667" w:type="dxa"/>
            <w:shd w:val="clear" w:color="auto" w:fill="D3DFEE"/>
          </w:tcPr>
          <w:p w:rsidR="008528B2" w:rsidRPr="00AC13E8" w:rsidRDefault="008528B2" w:rsidP="00674DA9">
            <w:pPr>
              <w:jc w:val="center"/>
              <w:rPr>
                <w:rFonts w:ascii="Times New Roman" w:eastAsia="Times New Roman" w:hAnsi="Times New Roman"/>
                <w:b/>
                <w:sz w:val="24"/>
                <w:szCs w:val="24"/>
              </w:rPr>
            </w:pPr>
          </w:p>
          <w:p w:rsidR="008528B2" w:rsidRPr="00AC13E8" w:rsidRDefault="008528B2" w:rsidP="00674DA9">
            <w:pPr>
              <w:jc w:val="center"/>
              <w:rPr>
                <w:rFonts w:ascii="Times New Roman" w:eastAsia="Times New Roman" w:hAnsi="Times New Roman"/>
                <w:b/>
                <w:sz w:val="24"/>
                <w:szCs w:val="24"/>
              </w:rPr>
            </w:pPr>
            <w:r w:rsidRPr="00AC13E8">
              <w:rPr>
                <w:rFonts w:ascii="Times New Roman" w:eastAsia="Times New Roman" w:hAnsi="Times New Roman"/>
                <w:b/>
                <w:sz w:val="24"/>
                <w:szCs w:val="24"/>
              </w:rPr>
              <w:t>5.220.000 Euro</w:t>
            </w:r>
          </w:p>
        </w:tc>
        <w:tc>
          <w:tcPr>
            <w:tcW w:w="2667" w:type="dxa"/>
            <w:shd w:val="clear" w:color="auto" w:fill="D3DFEE"/>
          </w:tcPr>
          <w:p w:rsidR="008528B2" w:rsidRPr="00AC13E8" w:rsidRDefault="008528B2" w:rsidP="00674DA9">
            <w:pPr>
              <w:jc w:val="center"/>
              <w:rPr>
                <w:rFonts w:ascii="Times New Roman" w:eastAsia="Times New Roman" w:hAnsi="Times New Roman"/>
                <w:b/>
                <w:sz w:val="24"/>
                <w:szCs w:val="24"/>
              </w:rPr>
            </w:pPr>
          </w:p>
          <w:p w:rsidR="008528B2" w:rsidRPr="00AC13E8" w:rsidRDefault="008528B2" w:rsidP="00674DA9">
            <w:pPr>
              <w:jc w:val="center"/>
              <w:rPr>
                <w:rFonts w:ascii="Times New Roman" w:eastAsia="Times New Roman" w:hAnsi="Times New Roman"/>
                <w:b/>
                <w:sz w:val="24"/>
                <w:szCs w:val="24"/>
              </w:rPr>
            </w:pPr>
            <w:r w:rsidRPr="00AC13E8">
              <w:rPr>
                <w:rFonts w:ascii="Times New Roman" w:eastAsia="Times New Roman" w:hAnsi="Times New Roman"/>
                <w:b/>
                <w:sz w:val="24"/>
                <w:szCs w:val="24"/>
              </w:rPr>
              <w:t>3.330.000 Euro</w:t>
            </w:r>
          </w:p>
        </w:tc>
        <w:tc>
          <w:tcPr>
            <w:tcW w:w="2741" w:type="dxa"/>
            <w:shd w:val="clear" w:color="auto" w:fill="D3DFEE"/>
          </w:tcPr>
          <w:p w:rsidR="008528B2" w:rsidRPr="00AC13E8" w:rsidRDefault="008528B2" w:rsidP="00674DA9">
            <w:pPr>
              <w:jc w:val="center"/>
              <w:rPr>
                <w:rFonts w:ascii="Times New Roman" w:eastAsia="Times New Roman" w:hAnsi="Times New Roman"/>
                <w:b/>
                <w:sz w:val="24"/>
                <w:szCs w:val="24"/>
              </w:rPr>
            </w:pPr>
          </w:p>
          <w:p w:rsidR="008528B2" w:rsidRPr="00AC13E8" w:rsidRDefault="008528B2" w:rsidP="00674DA9">
            <w:pPr>
              <w:jc w:val="center"/>
              <w:rPr>
                <w:rFonts w:ascii="Times New Roman" w:eastAsia="Times New Roman" w:hAnsi="Times New Roman"/>
                <w:b/>
                <w:sz w:val="24"/>
                <w:szCs w:val="24"/>
              </w:rPr>
            </w:pPr>
            <w:r w:rsidRPr="009D566E">
              <w:rPr>
                <w:rFonts w:ascii="Times New Roman" w:eastAsia="Times New Roman" w:hAnsi="Times New Roman"/>
                <w:b/>
                <w:sz w:val="24"/>
                <w:szCs w:val="24"/>
              </w:rPr>
              <w:t>8.550.000 Euro</w:t>
            </w:r>
          </w:p>
        </w:tc>
      </w:tr>
      <w:tr w:rsidR="008528B2" w:rsidRPr="009D566E" w:rsidTr="00674DA9">
        <w:tc>
          <w:tcPr>
            <w:tcW w:w="2810"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674DA9">
            <w:pPr>
              <w:rPr>
                <w:rFonts w:ascii="Cambria" w:eastAsia="Times New Roman" w:hAnsi="Cambria"/>
                <w:b/>
                <w:bCs/>
                <w:sz w:val="24"/>
                <w:szCs w:val="24"/>
              </w:rPr>
            </w:pPr>
            <w:r w:rsidRPr="009D566E">
              <w:rPr>
                <w:rFonts w:ascii="Times New Roman" w:eastAsia="Times New Roman" w:hAnsi="Times New Roman"/>
                <w:i/>
                <w:color w:val="000000"/>
                <w:sz w:val="24"/>
                <w:szCs w:val="24"/>
              </w:rPr>
              <w:t>ECOPORT</w:t>
            </w:r>
          </w:p>
        </w:tc>
        <w:tc>
          <w:tcPr>
            <w:tcW w:w="2291"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674DA9">
            <w:pPr>
              <w:jc w:val="center"/>
              <w:rPr>
                <w:sz w:val="24"/>
                <w:szCs w:val="24"/>
              </w:rPr>
            </w:pPr>
            <w:r w:rsidRPr="009D566E">
              <w:rPr>
                <w:rFonts w:ascii="Times New Roman" w:eastAsia="Times New Roman" w:hAnsi="Times New Roman"/>
                <w:b/>
                <w:sz w:val="24"/>
                <w:szCs w:val="24"/>
              </w:rPr>
              <w:t>OT 8</w:t>
            </w:r>
          </w:p>
        </w:tc>
        <w:tc>
          <w:tcPr>
            <w:tcW w:w="2667" w:type="dxa"/>
            <w:tcBorders>
              <w:top w:val="single" w:sz="8" w:space="0" w:color="4F81BD"/>
              <w:left w:val="single" w:sz="8" w:space="0" w:color="4F81BD"/>
              <w:bottom w:val="single" w:sz="8" w:space="0" w:color="4F81BD"/>
              <w:right w:val="single" w:sz="8" w:space="0" w:color="4F81BD"/>
            </w:tcBorders>
          </w:tcPr>
          <w:p w:rsidR="008528B2" w:rsidRPr="009D566E" w:rsidRDefault="008528B2" w:rsidP="00674DA9">
            <w:pPr>
              <w:jc w:val="center"/>
              <w:rPr>
                <w:rFonts w:ascii="Times New Roman" w:eastAsia="Times New Roman" w:hAnsi="Times New Roman"/>
                <w:b/>
                <w:sz w:val="24"/>
                <w:szCs w:val="24"/>
              </w:rPr>
            </w:pPr>
            <w:r>
              <w:rPr>
                <w:rFonts w:ascii="Times New Roman" w:eastAsia="Times New Roman" w:hAnsi="Times New Roman"/>
                <w:b/>
                <w:sz w:val="24"/>
                <w:szCs w:val="24"/>
              </w:rPr>
              <w:t xml:space="preserve">2.000.000 Euro </w:t>
            </w:r>
          </w:p>
        </w:tc>
        <w:tc>
          <w:tcPr>
            <w:tcW w:w="2667" w:type="dxa"/>
            <w:tcBorders>
              <w:top w:val="single" w:sz="8" w:space="0" w:color="4F81BD"/>
              <w:left w:val="single" w:sz="8" w:space="0" w:color="4F81BD"/>
              <w:bottom w:val="single" w:sz="8" w:space="0" w:color="4F81BD"/>
              <w:right w:val="single" w:sz="8" w:space="0" w:color="4F81BD"/>
            </w:tcBorders>
          </w:tcPr>
          <w:p w:rsidR="008528B2" w:rsidRPr="009D566E" w:rsidRDefault="008528B2" w:rsidP="00674DA9">
            <w:pPr>
              <w:jc w:val="center"/>
              <w:rPr>
                <w:rFonts w:ascii="Times New Roman" w:eastAsia="Times New Roman" w:hAnsi="Times New Roman"/>
                <w:b/>
                <w:sz w:val="24"/>
                <w:szCs w:val="24"/>
              </w:rPr>
            </w:pPr>
            <w:r>
              <w:rPr>
                <w:rFonts w:ascii="Times New Roman" w:eastAsia="Times New Roman" w:hAnsi="Times New Roman"/>
                <w:b/>
                <w:sz w:val="24"/>
                <w:szCs w:val="24"/>
              </w:rPr>
              <w:t>3.150.000 Euro</w:t>
            </w:r>
          </w:p>
        </w:tc>
        <w:tc>
          <w:tcPr>
            <w:tcW w:w="2741"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674DA9">
            <w:pPr>
              <w:jc w:val="center"/>
              <w:rPr>
                <w:sz w:val="24"/>
                <w:szCs w:val="24"/>
              </w:rPr>
            </w:pPr>
            <w:r w:rsidRPr="009D566E">
              <w:rPr>
                <w:rFonts w:ascii="Times New Roman" w:eastAsia="Times New Roman" w:hAnsi="Times New Roman"/>
                <w:b/>
                <w:sz w:val="24"/>
                <w:szCs w:val="24"/>
              </w:rPr>
              <w:t>5.150.000 Euro</w:t>
            </w:r>
          </w:p>
        </w:tc>
      </w:tr>
      <w:tr w:rsidR="008528B2" w:rsidRPr="009D566E" w:rsidTr="00674DA9">
        <w:tc>
          <w:tcPr>
            <w:tcW w:w="2810" w:type="dxa"/>
            <w:shd w:val="clear" w:color="auto" w:fill="D3DFEE"/>
          </w:tcPr>
          <w:p w:rsidR="008528B2" w:rsidRPr="009D566E" w:rsidRDefault="008528B2" w:rsidP="00674DA9">
            <w:pPr>
              <w:rPr>
                <w:rFonts w:ascii="Cambria" w:eastAsia="Times New Roman" w:hAnsi="Cambria"/>
                <w:b/>
                <w:bCs/>
                <w:sz w:val="24"/>
                <w:szCs w:val="24"/>
              </w:rPr>
            </w:pPr>
            <w:r w:rsidRPr="009D566E">
              <w:rPr>
                <w:rFonts w:ascii="Times New Roman" w:eastAsia="Times New Roman" w:hAnsi="Times New Roman"/>
                <w:i/>
                <w:color w:val="000000"/>
                <w:sz w:val="24"/>
                <w:szCs w:val="24"/>
              </w:rPr>
              <w:t>Cross border health infrastructure</w:t>
            </w:r>
            <w:r>
              <w:rPr>
                <w:rStyle w:val="FootnoteReference"/>
                <w:rFonts w:ascii="Times New Roman" w:eastAsia="Times New Roman" w:hAnsi="Times New Roman"/>
                <w:i/>
                <w:color w:val="000000"/>
                <w:sz w:val="24"/>
                <w:szCs w:val="24"/>
              </w:rPr>
              <w:footnoteReference w:id="3"/>
            </w:r>
          </w:p>
        </w:tc>
        <w:tc>
          <w:tcPr>
            <w:tcW w:w="2291" w:type="dxa"/>
            <w:shd w:val="clear" w:color="auto" w:fill="D3DFEE"/>
          </w:tcPr>
          <w:p w:rsidR="008528B2" w:rsidRPr="009D566E" w:rsidRDefault="008528B2" w:rsidP="00674DA9">
            <w:pPr>
              <w:jc w:val="center"/>
              <w:rPr>
                <w:sz w:val="24"/>
                <w:szCs w:val="24"/>
              </w:rPr>
            </w:pPr>
          </w:p>
          <w:p w:rsidR="008528B2" w:rsidRPr="009D566E" w:rsidRDefault="008528B2" w:rsidP="00674DA9">
            <w:pPr>
              <w:jc w:val="center"/>
              <w:rPr>
                <w:sz w:val="24"/>
                <w:szCs w:val="24"/>
              </w:rPr>
            </w:pPr>
            <w:r w:rsidRPr="009D566E">
              <w:rPr>
                <w:rFonts w:ascii="Times New Roman" w:eastAsia="Times New Roman" w:hAnsi="Times New Roman"/>
                <w:b/>
                <w:sz w:val="24"/>
                <w:szCs w:val="24"/>
              </w:rPr>
              <w:t>OT 8</w:t>
            </w:r>
          </w:p>
        </w:tc>
        <w:tc>
          <w:tcPr>
            <w:tcW w:w="2667" w:type="dxa"/>
            <w:shd w:val="clear" w:color="auto" w:fill="D3DFEE"/>
          </w:tcPr>
          <w:p w:rsidR="008528B2" w:rsidRDefault="008528B2" w:rsidP="00674DA9">
            <w:pPr>
              <w:jc w:val="center"/>
              <w:rPr>
                <w:rFonts w:ascii="Times New Roman" w:eastAsia="Times New Roman" w:hAnsi="Times New Roman"/>
                <w:b/>
                <w:sz w:val="24"/>
                <w:szCs w:val="24"/>
              </w:rPr>
            </w:pPr>
          </w:p>
          <w:p w:rsidR="008528B2" w:rsidRPr="009D566E" w:rsidRDefault="008528B2" w:rsidP="00674DA9">
            <w:pPr>
              <w:jc w:val="center"/>
              <w:rPr>
                <w:rFonts w:ascii="Times New Roman" w:eastAsia="Times New Roman" w:hAnsi="Times New Roman"/>
                <w:b/>
                <w:sz w:val="24"/>
                <w:szCs w:val="24"/>
              </w:rPr>
            </w:pPr>
            <w:r>
              <w:rPr>
                <w:rFonts w:ascii="Times New Roman" w:eastAsia="Times New Roman" w:hAnsi="Times New Roman"/>
                <w:b/>
                <w:sz w:val="24"/>
                <w:szCs w:val="24"/>
              </w:rPr>
              <w:t>-</w:t>
            </w:r>
          </w:p>
        </w:tc>
        <w:tc>
          <w:tcPr>
            <w:tcW w:w="2667" w:type="dxa"/>
            <w:shd w:val="clear" w:color="auto" w:fill="D3DFEE"/>
          </w:tcPr>
          <w:p w:rsidR="008528B2" w:rsidRDefault="008528B2" w:rsidP="00674DA9">
            <w:pPr>
              <w:jc w:val="center"/>
              <w:rPr>
                <w:rFonts w:ascii="Times New Roman" w:eastAsia="Times New Roman" w:hAnsi="Times New Roman"/>
                <w:b/>
                <w:sz w:val="24"/>
                <w:szCs w:val="24"/>
              </w:rPr>
            </w:pPr>
          </w:p>
          <w:p w:rsidR="008528B2" w:rsidRPr="009D566E" w:rsidRDefault="008528B2" w:rsidP="00674DA9">
            <w:pPr>
              <w:numPr>
                <w:ilvl w:val="0"/>
                <w:numId w:val="1"/>
              </w:numPr>
              <w:jc w:val="center"/>
              <w:rPr>
                <w:rFonts w:ascii="Times New Roman" w:eastAsia="Times New Roman" w:hAnsi="Times New Roman"/>
                <w:b/>
                <w:sz w:val="24"/>
                <w:szCs w:val="24"/>
              </w:rPr>
            </w:pPr>
          </w:p>
        </w:tc>
        <w:tc>
          <w:tcPr>
            <w:tcW w:w="2741" w:type="dxa"/>
            <w:shd w:val="clear" w:color="auto" w:fill="D3DFEE"/>
          </w:tcPr>
          <w:p w:rsidR="008528B2" w:rsidRPr="009D566E" w:rsidRDefault="008528B2" w:rsidP="00674DA9">
            <w:pPr>
              <w:jc w:val="center"/>
              <w:rPr>
                <w:rFonts w:ascii="Times New Roman" w:eastAsia="Times New Roman" w:hAnsi="Times New Roman"/>
                <w:b/>
                <w:sz w:val="24"/>
                <w:szCs w:val="24"/>
              </w:rPr>
            </w:pPr>
          </w:p>
          <w:p w:rsidR="008528B2" w:rsidRPr="009D566E" w:rsidRDefault="008528B2" w:rsidP="00674DA9">
            <w:pPr>
              <w:jc w:val="center"/>
              <w:rPr>
                <w:sz w:val="24"/>
                <w:szCs w:val="24"/>
              </w:rPr>
            </w:pPr>
            <w:r w:rsidRPr="009D566E">
              <w:rPr>
                <w:rFonts w:ascii="Times New Roman" w:eastAsia="Times New Roman" w:hAnsi="Times New Roman"/>
                <w:b/>
                <w:sz w:val="24"/>
                <w:szCs w:val="24"/>
              </w:rPr>
              <w:t>3.780.000 Euro</w:t>
            </w:r>
          </w:p>
        </w:tc>
      </w:tr>
      <w:tr w:rsidR="008528B2" w:rsidRPr="009D566E" w:rsidTr="00674DA9">
        <w:tc>
          <w:tcPr>
            <w:tcW w:w="5101" w:type="dxa"/>
            <w:gridSpan w:val="2"/>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674DA9">
            <w:pPr>
              <w:jc w:val="center"/>
              <w:rPr>
                <w:rFonts w:ascii="Cambria" w:eastAsia="Times New Roman" w:hAnsi="Cambria"/>
                <w:b/>
                <w:bCs/>
                <w:sz w:val="24"/>
                <w:szCs w:val="24"/>
              </w:rPr>
            </w:pPr>
            <w:r w:rsidRPr="009D566E">
              <w:rPr>
                <w:rFonts w:ascii="Cambria" w:eastAsia="Times New Roman" w:hAnsi="Cambria"/>
                <w:b/>
                <w:bCs/>
                <w:sz w:val="24"/>
                <w:szCs w:val="24"/>
              </w:rPr>
              <w:t>Total</w:t>
            </w:r>
          </w:p>
        </w:tc>
        <w:tc>
          <w:tcPr>
            <w:tcW w:w="2667" w:type="dxa"/>
            <w:tcBorders>
              <w:top w:val="single" w:sz="8" w:space="0" w:color="4F81BD"/>
              <w:left w:val="single" w:sz="8" w:space="0" w:color="4F81BD"/>
              <w:bottom w:val="single" w:sz="8" w:space="0" w:color="4F81BD"/>
              <w:right w:val="single" w:sz="8" w:space="0" w:color="4F81BD"/>
            </w:tcBorders>
          </w:tcPr>
          <w:p w:rsidR="008528B2" w:rsidRPr="009D566E" w:rsidRDefault="008528B2" w:rsidP="00674DA9">
            <w:pPr>
              <w:jc w:val="center"/>
              <w:rPr>
                <w:rFonts w:ascii="Times New Roman" w:eastAsia="Times New Roman" w:hAnsi="Times New Roman"/>
                <w:b/>
                <w:sz w:val="24"/>
                <w:szCs w:val="24"/>
              </w:rPr>
            </w:pPr>
          </w:p>
        </w:tc>
        <w:tc>
          <w:tcPr>
            <w:tcW w:w="2667" w:type="dxa"/>
            <w:tcBorders>
              <w:top w:val="single" w:sz="8" w:space="0" w:color="4F81BD"/>
              <w:left w:val="single" w:sz="8" w:space="0" w:color="4F81BD"/>
              <w:bottom w:val="single" w:sz="8" w:space="0" w:color="4F81BD"/>
              <w:right w:val="single" w:sz="8" w:space="0" w:color="4F81BD"/>
            </w:tcBorders>
          </w:tcPr>
          <w:p w:rsidR="008528B2" w:rsidRPr="009D566E" w:rsidRDefault="008528B2" w:rsidP="00674DA9">
            <w:pPr>
              <w:jc w:val="center"/>
              <w:rPr>
                <w:rFonts w:ascii="Times New Roman" w:eastAsia="Times New Roman" w:hAnsi="Times New Roman"/>
                <w:b/>
                <w:sz w:val="24"/>
                <w:szCs w:val="24"/>
              </w:rPr>
            </w:pPr>
          </w:p>
        </w:tc>
        <w:tc>
          <w:tcPr>
            <w:tcW w:w="2741" w:type="dxa"/>
            <w:tcBorders>
              <w:top w:val="single" w:sz="8" w:space="0" w:color="4F81BD"/>
              <w:left w:val="single" w:sz="8" w:space="0" w:color="4F81BD"/>
              <w:bottom w:val="single" w:sz="8" w:space="0" w:color="4F81BD"/>
              <w:right w:val="single" w:sz="8" w:space="0" w:color="4F81BD"/>
            </w:tcBorders>
            <w:shd w:val="clear" w:color="auto" w:fill="auto"/>
          </w:tcPr>
          <w:p w:rsidR="008528B2" w:rsidRPr="009D566E" w:rsidRDefault="008528B2" w:rsidP="00674DA9">
            <w:pPr>
              <w:jc w:val="center"/>
              <w:rPr>
                <w:sz w:val="24"/>
                <w:szCs w:val="24"/>
              </w:rPr>
            </w:pPr>
            <w:r w:rsidRPr="009D566E">
              <w:rPr>
                <w:rFonts w:ascii="Times New Roman" w:eastAsia="Times New Roman" w:hAnsi="Times New Roman"/>
                <w:b/>
                <w:sz w:val="24"/>
                <w:szCs w:val="24"/>
              </w:rPr>
              <w:t>17.480.000 Euro</w:t>
            </w:r>
          </w:p>
        </w:tc>
      </w:tr>
    </w:tbl>
    <w:p w:rsidR="008528B2" w:rsidRDefault="008528B2" w:rsidP="008528B2">
      <w:pPr>
        <w:rPr>
          <w:sz w:val="24"/>
          <w:szCs w:val="24"/>
        </w:rPr>
      </w:pPr>
    </w:p>
    <w:p w:rsidR="008528B2" w:rsidRDefault="008528B2" w:rsidP="008528B2">
      <w:pPr>
        <w:rPr>
          <w:sz w:val="24"/>
          <w:szCs w:val="24"/>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Pr="008528B2" w:rsidRDefault="008528B2" w:rsidP="008528B2">
      <w:pPr>
        <w:pStyle w:val="Heading1"/>
        <w:ind w:right="-270"/>
        <w:rPr>
          <w:sz w:val="28"/>
          <w:szCs w:val="28"/>
          <w:lang w:val="en-US"/>
        </w:rPr>
      </w:pPr>
      <w:r w:rsidRPr="008528B2">
        <w:rPr>
          <w:sz w:val="28"/>
          <w:szCs w:val="28"/>
          <w:lang w:val="en-US"/>
        </w:rPr>
        <w:lastRenderedPageBreak/>
        <w:t>ANNEX III</w:t>
      </w:r>
      <w:r w:rsidR="00AF4B98">
        <w:rPr>
          <w:sz w:val="28"/>
          <w:szCs w:val="28"/>
          <w:lang w:val="en-US"/>
        </w:rPr>
        <w:t xml:space="preserve">. </w:t>
      </w:r>
      <w:r w:rsidRPr="008528B2">
        <w:rPr>
          <w:sz w:val="28"/>
          <w:szCs w:val="28"/>
          <w:lang w:val="en-US"/>
        </w:rPr>
        <w:t xml:space="preserve"> INFORMATION AND COMMUNICATION STRATEGY AND ANNUAL INFORMATION AND COMMUNICATION PLAN</w:t>
      </w:r>
      <w:r w:rsidR="00AF4B98">
        <w:rPr>
          <w:sz w:val="28"/>
          <w:szCs w:val="28"/>
          <w:lang w:val="en-US"/>
        </w:rPr>
        <w:t xml:space="preserve"> FOR 2016</w:t>
      </w:r>
    </w:p>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Pr="009D7EBE" w:rsidRDefault="008528B2" w:rsidP="008528B2"/>
    <w:p w:rsidR="008528B2" w:rsidRDefault="008528B2" w:rsidP="008528B2">
      <w:pPr>
        <w:pStyle w:val="TOC1"/>
        <w:tabs>
          <w:tab w:val="left" w:pos="440"/>
          <w:tab w:val="right" w:leader="dot" w:pos="8212"/>
        </w:tabs>
        <w:rPr>
          <w:rFonts w:ascii="Times New Roman" w:hAnsi="Times New Roman" w:cs="Times New Roman"/>
          <w:b/>
          <w:bCs/>
          <w:sz w:val="20"/>
          <w:szCs w:val="20"/>
        </w:rPr>
      </w:pPr>
    </w:p>
    <w:p w:rsidR="008528B2" w:rsidRDefault="008528B2" w:rsidP="008528B2"/>
    <w:p w:rsidR="008528B2" w:rsidRDefault="008528B2" w:rsidP="008528B2"/>
    <w:p w:rsidR="008528B2" w:rsidRDefault="008528B2" w:rsidP="008528B2">
      <w:r w:rsidRPr="00367349">
        <w:rPr>
          <w:rFonts w:ascii="Times New Roman" w:hAnsi="Times New Roman" w:cs="Times New Roman"/>
          <w:b/>
          <w:noProof/>
          <w:sz w:val="20"/>
          <w:szCs w:val="20"/>
          <w:lang w:val="en-US"/>
        </w:rPr>
        <mc:AlternateContent>
          <mc:Choice Requires="wps">
            <w:drawing>
              <wp:anchor distT="0" distB="0" distL="114300" distR="114300" simplePos="0" relativeHeight="251659264" behindDoc="0" locked="0" layoutInCell="1" allowOverlap="1" wp14:anchorId="671A9522" wp14:editId="01D82614">
                <wp:simplePos x="0" y="0"/>
                <wp:positionH relativeFrom="page">
                  <wp:posOffset>1174750</wp:posOffset>
                </wp:positionH>
                <wp:positionV relativeFrom="page">
                  <wp:posOffset>2190750</wp:posOffset>
                </wp:positionV>
                <wp:extent cx="5340350" cy="6753860"/>
                <wp:effectExtent l="0" t="0" r="12700" b="2794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40350" cy="675386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rsidR="00674DA9" w:rsidRPr="00AE46D9" w:rsidRDefault="00674DA9" w:rsidP="008528B2">
                            <w:pPr>
                              <w:spacing w:after="0" w:line="240" w:lineRule="auto"/>
                              <w:jc w:val="center"/>
                              <w:rPr>
                                <w:rFonts w:ascii="Times New Roman" w:hAnsi="Times New Roman" w:cs="Times New Roman"/>
                                <w:b/>
                                <w:sz w:val="28"/>
                                <w:lang w:val="ro-RO" w:eastAsia="ja-JP"/>
                              </w:rPr>
                            </w:pPr>
                            <w:r w:rsidRPr="00AE46D9">
                              <w:rPr>
                                <w:rFonts w:ascii="Times New Roman" w:hAnsi="Times New Roman" w:cs="Times New Roman"/>
                                <w:b/>
                                <w:sz w:val="28"/>
                                <w:lang w:val="ro-RO" w:eastAsia="ja-JP"/>
                              </w:rPr>
                              <w:t>Managing Authority</w:t>
                            </w:r>
                          </w:p>
                          <w:p w:rsidR="00674DA9" w:rsidRPr="00AE46D9" w:rsidRDefault="00674DA9" w:rsidP="008528B2">
                            <w:pPr>
                              <w:spacing w:after="0" w:line="240" w:lineRule="auto"/>
                              <w:jc w:val="center"/>
                              <w:rPr>
                                <w:rFonts w:ascii="Times New Roman" w:hAnsi="Times New Roman" w:cs="Times New Roman"/>
                                <w:b/>
                                <w:sz w:val="28"/>
                                <w:lang w:val="ro-RO" w:eastAsia="ja-JP"/>
                              </w:rPr>
                            </w:pPr>
                            <w:r w:rsidRPr="00AE46D9">
                              <w:rPr>
                                <w:rFonts w:ascii="Times New Roman" w:hAnsi="Times New Roman" w:cs="Times New Roman"/>
                                <w:b/>
                                <w:sz w:val="28"/>
                                <w:lang w:val="ro-RO" w:eastAsia="ja-JP"/>
                              </w:rPr>
                              <w:t>Ministry of Regional Development and Public Administration</w:t>
                            </w:r>
                          </w:p>
                          <w:p w:rsidR="00674DA9" w:rsidRPr="00AE46D9" w:rsidRDefault="00674DA9" w:rsidP="008528B2">
                            <w:pPr>
                              <w:spacing w:after="0" w:line="240" w:lineRule="auto"/>
                              <w:ind w:left="720"/>
                              <w:jc w:val="center"/>
                              <w:rPr>
                                <w:rFonts w:ascii="Times New Roman" w:hAnsi="Times New Roman" w:cs="Times New Roman"/>
                                <w:lang w:val="fr-BE"/>
                              </w:rPr>
                            </w:pPr>
                          </w:p>
                          <w:p w:rsidR="00674DA9" w:rsidRPr="00AE46D9" w:rsidRDefault="00674DA9" w:rsidP="008528B2">
                            <w:pPr>
                              <w:spacing w:after="0" w:line="240" w:lineRule="auto"/>
                              <w:jc w:val="center"/>
                              <w:rPr>
                                <w:rFonts w:ascii="Times New Roman" w:hAnsi="Times New Roman" w:cs="Times New Roman"/>
                                <w:b/>
                                <w:sz w:val="48"/>
                                <w:szCs w:val="48"/>
                              </w:rPr>
                            </w:pPr>
                          </w:p>
                          <w:p w:rsidR="00674DA9" w:rsidRPr="00AE46D9" w:rsidRDefault="004F1942" w:rsidP="008528B2">
                            <w:pPr>
                              <w:spacing w:after="0" w:line="240" w:lineRule="auto"/>
                              <w:jc w:val="center"/>
                              <w:rPr>
                                <w:rFonts w:ascii="Times New Roman" w:hAnsi="Times New Roman" w:cs="Times New Roman"/>
                                <w:b/>
                                <w:sz w:val="48"/>
                                <w:szCs w:val="48"/>
                              </w:rPr>
                            </w:pPr>
                            <w:r w:rsidRPr="00AE46D9">
                              <w:rPr>
                                <w:rFonts w:ascii="Times New Roman" w:hAnsi="Times New Roman" w:cs="Times New Roman"/>
                                <w:sz w:val="48"/>
                                <w:szCs w:val="48"/>
                              </w:rPr>
                              <w:t xml:space="preserve">Joint Operational Programme Romania – </w:t>
                            </w:r>
                            <w:r>
                              <w:rPr>
                                <w:rFonts w:ascii="Times New Roman" w:hAnsi="Times New Roman" w:cs="Times New Roman"/>
                                <w:sz w:val="48"/>
                                <w:szCs w:val="48"/>
                              </w:rPr>
                              <w:t>Ukraine</w:t>
                            </w:r>
                            <w:r w:rsidRPr="00AE46D9">
                              <w:rPr>
                                <w:rFonts w:ascii="Times New Roman" w:hAnsi="Times New Roman" w:cs="Times New Roman"/>
                                <w:sz w:val="48"/>
                                <w:szCs w:val="48"/>
                              </w:rPr>
                              <w:t xml:space="preserve"> 2014-2020</w:t>
                            </w:r>
                          </w:p>
                          <w:p w:rsidR="00674DA9" w:rsidRPr="00AE46D9" w:rsidRDefault="00674DA9" w:rsidP="008528B2">
                            <w:pPr>
                              <w:spacing w:after="0" w:line="240" w:lineRule="auto"/>
                              <w:jc w:val="center"/>
                              <w:rPr>
                                <w:rFonts w:ascii="Times New Roman" w:hAnsi="Times New Roman" w:cs="Times New Roman"/>
                                <w:b/>
                                <w:sz w:val="52"/>
                                <w:szCs w:val="48"/>
                              </w:rPr>
                            </w:pPr>
                            <w:r w:rsidRPr="00AE46D9">
                              <w:rPr>
                                <w:rFonts w:ascii="Times New Roman" w:hAnsi="Times New Roman" w:cs="Times New Roman"/>
                                <w:b/>
                                <w:sz w:val="52"/>
                                <w:szCs w:val="48"/>
                              </w:rPr>
                              <w:t xml:space="preserve">Communication Strategy </w:t>
                            </w:r>
                          </w:p>
                          <w:p w:rsidR="00674DA9" w:rsidRPr="00AE46D9" w:rsidRDefault="00674DA9" w:rsidP="008528B2">
                            <w:pPr>
                              <w:spacing w:after="0" w:line="240" w:lineRule="auto"/>
                              <w:jc w:val="center"/>
                              <w:rPr>
                                <w:rFonts w:ascii="Times New Roman" w:hAnsi="Times New Roman" w:cs="Times New Roman"/>
                                <w:sz w:val="48"/>
                                <w:szCs w:val="48"/>
                              </w:rPr>
                            </w:pPr>
                          </w:p>
                          <w:p w:rsidR="00674DA9" w:rsidRPr="00AE46D9" w:rsidRDefault="00674DA9" w:rsidP="008528B2">
                            <w:pPr>
                              <w:spacing w:after="0" w:line="240" w:lineRule="auto"/>
                              <w:jc w:val="center"/>
                              <w:rPr>
                                <w:rFonts w:ascii="Times New Roman" w:hAnsi="Times New Roman" w:cs="Times New Roman"/>
                                <w:sz w:val="48"/>
                                <w:szCs w:val="48"/>
                              </w:rPr>
                            </w:pPr>
                          </w:p>
                          <w:p w:rsidR="00674DA9" w:rsidRPr="00AE46D9" w:rsidRDefault="00674DA9" w:rsidP="008528B2">
                            <w:pPr>
                              <w:spacing w:after="0" w:line="240" w:lineRule="auto"/>
                              <w:jc w:val="center"/>
                              <w:rPr>
                                <w:rFonts w:ascii="Times New Roman" w:hAnsi="Times New Roman" w:cs="Times New Roman"/>
                                <w:bCs/>
                                <w:iCs/>
                                <w:sz w:val="24"/>
                                <w:szCs w:val="28"/>
                              </w:rPr>
                            </w:pPr>
                          </w:p>
                          <w:p w:rsidR="00674DA9" w:rsidRPr="00AE46D9" w:rsidRDefault="00674DA9" w:rsidP="008528B2">
                            <w:pPr>
                              <w:spacing w:after="0" w:line="240" w:lineRule="auto"/>
                              <w:jc w:val="center"/>
                              <w:rPr>
                                <w:rFonts w:ascii="Times New Roman" w:hAnsi="Times New Roman" w:cs="Times New Roman"/>
                                <w:bCs/>
                                <w:iCs/>
                                <w:szCs w:val="28"/>
                              </w:rPr>
                            </w:pPr>
                          </w:p>
                          <w:p w:rsidR="00674DA9" w:rsidRPr="00AE46D9" w:rsidRDefault="00674DA9" w:rsidP="008528B2">
                            <w:pPr>
                              <w:spacing w:after="0" w:line="240" w:lineRule="auto"/>
                              <w:jc w:val="center"/>
                              <w:rPr>
                                <w:rFonts w:ascii="Times New Roman" w:hAnsi="Times New Roman" w:cs="Times New Roman"/>
                                <w:b/>
                                <w:bCs/>
                                <w:sz w:val="20"/>
                                <w:szCs w:val="28"/>
                              </w:rPr>
                            </w:pPr>
                          </w:p>
                          <w:p w:rsidR="00674DA9" w:rsidRPr="00AE46D9" w:rsidRDefault="00674DA9" w:rsidP="008528B2">
                            <w:pPr>
                              <w:spacing w:after="0" w:line="240" w:lineRule="auto"/>
                              <w:jc w:val="center"/>
                              <w:rPr>
                                <w:rFonts w:ascii="Times New Roman" w:hAnsi="Times New Roman" w:cs="Times New Roman"/>
                                <w:b/>
                                <w:bCs/>
                                <w:sz w:val="20"/>
                                <w:szCs w:val="28"/>
                              </w:rPr>
                            </w:pPr>
                          </w:p>
                          <w:p w:rsidR="00674DA9" w:rsidRPr="00AE46D9" w:rsidRDefault="00674DA9" w:rsidP="008528B2">
                            <w:pPr>
                              <w:spacing w:after="0" w:line="240" w:lineRule="auto"/>
                              <w:jc w:val="center"/>
                              <w:rPr>
                                <w:rFonts w:ascii="Times New Roman" w:hAnsi="Times New Roman" w:cs="Times New Roman"/>
                                <w:b/>
                                <w:bCs/>
                                <w:sz w:val="20"/>
                                <w:szCs w:val="28"/>
                              </w:rPr>
                            </w:pPr>
                          </w:p>
                          <w:p w:rsidR="00674DA9" w:rsidRPr="00AE46D9" w:rsidRDefault="00674DA9" w:rsidP="008528B2">
                            <w:pPr>
                              <w:spacing w:after="0" w:line="240" w:lineRule="auto"/>
                              <w:jc w:val="center"/>
                              <w:rPr>
                                <w:rFonts w:ascii="Times New Roman" w:hAnsi="Times New Roman" w:cs="Times New Roman"/>
                                <w:sz w:val="48"/>
                                <w:lang w:val="fr-BE"/>
                              </w:rPr>
                            </w:pPr>
                            <w:r w:rsidRPr="00AE46D9">
                              <w:rPr>
                                <w:rFonts w:ascii="Times New Roman" w:hAnsi="Times New Roman" w:cs="Times New Roman"/>
                                <w:b/>
                                <w:bCs/>
                                <w:noProof/>
                                <w:sz w:val="20"/>
                                <w:szCs w:val="28"/>
                                <w:lang w:val="en-US"/>
                              </w:rPr>
                              <w:drawing>
                                <wp:inline distT="0" distB="0" distL="0" distR="0" wp14:anchorId="6BA48B9B" wp14:editId="228CB491">
                                  <wp:extent cx="641350" cy="4191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1350" cy="419100"/>
                                          </a:xfrm>
                                          <a:prstGeom prst="rect">
                                            <a:avLst/>
                                          </a:prstGeom>
                                          <a:noFill/>
                                          <a:ln>
                                            <a:noFill/>
                                          </a:ln>
                                        </pic:spPr>
                                      </pic:pic>
                                    </a:graphicData>
                                  </a:graphic>
                                </wp:inline>
                              </w:drawing>
                            </w: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92.5pt;margin-top:172.5pt;width:420.5pt;height:531.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DuQAIAAK8EAAAOAAAAZHJzL2Uyb0RvYy54bWysVNtu2zAMfR+wfxD0vti5NZ0RpxjabRjQ&#10;bUW7fQAjy7FQWdIoJU729aPkxF22PA17EUST55CHFL282bea7SR6ZU3Jx6OcM2mErZTZlPz7tw9v&#10;rjnzAUwF2hpZ8oP0/Gb1+tWyc4Wc2MbqSiIjEuOLzpW8CcEVWeZFI1vwI+ukIWdtsYVAJm6yCqEj&#10;9lZnkzy/yjqLlUMrpPf09a538lXir2spwte69jIwXXKqLaQT07mOZ7ZaQrFBcI0SxzLgH6poQRlK&#10;OlDdQQC2RfUXVasEWm/rMBK2zWxdKyGTBlIzzv9Q89SAk0kLNce7oU3+/9GKL7sHZKqi2S04M9DS&#10;jB6pa2A2WjL6Rg3qnC8o7sk9YJTo3b0Vz54c2ZknGp5i2Lr7bCvigW2wqSn7GtuIJLlsn3p/GHov&#10;94EJ+jifzvLpnEYkyHe1mE+vr9J0MihOcIc+fJS2ZfFScqQyEz3s7n2I5UBxConZtIlnI6F6b6o0&#10;5wBK93cKje4kINbci/ThoGUPfZQ1dYXqmqQU6T3KW41sB/SSQAhpwjQ2JzFRdITVSusBOL4E1GF8&#10;BB1jI0ymdzoA80vA84wDImW1JgzgVhmLlwiq5yFzH39S32uOwwv79Z4UxevaVgeaJNp+YWjB6dJY&#10;/MlZR8tScv9jCyg5058MvcbJYjadxPVK1tvxbJaThWe+dbJm80UMBCOIreQi4Mm4Df1abh2qTUPp&#10;+gYa+46eUa3SgF9KO1ZPW5FGcNzguHa/2ynq5T+z+gUAAP//AwBQSwMEFAAGAAgAAAAhAEqbaQDe&#10;AAAADQEAAA8AAABkcnMvZG93bnJldi54bWxMT11LwzAUfRf8D+EKvrnEWUupTYcMJ4ID2dwPyJpr&#10;W2xuapOt3b/39knfzuEczkexmlwnzjiE1pOG+4UCgVR521Kt4fC5uctAhGjIms4TarhggFV5fVWY&#10;3PqRdnjex1pwCIXcaGhi7HMpQ9WgM2HheyTWvvzgTGQ61NIOZuRw18mlUql0piVuaEyP6war7/3J&#10;ce/lY73bvr1vw+HndezTsZPJy0br25vp+QlExCn+mWGez9Oh5E1HfyIbRMc8e+QvUcNDMoPZoZYp&#10;oyOjRGUpyLKQ/1+UvwAAAP//AwBQSwECLQAUAAYACAAAACEAtoM4kv4AAADhAQAAEwAAAAAAAAAA&#10;AAAAAAAAAAAAW0NvbnRlbnRfVHlwZXNdLnhtbFBLAQItABQABgAIAAAAIQA4/SH/1gAAAJQBAAAL&#10;AAAAAAAAAAAAAAAAAC8BAABfcmVscy8ucmVsc1BLAQItABQABgAIAAAAIQD3VLDuQAIAAK8EAAAO&#10;AAAAAAAAAAAAAAAAAC4CAABkcnMvZTJvRG9jLnhtbFBLAQItABQABgAIAAAAIQBKm2kA3gAAAA0B&#10;AAAPAAAAAAAAAAAAAAAAAJoEAABkcnMvZG93bnJldi54bWxQSwUGAAAAAAQABADzAAAApQUAAAAA&#10;" fillcolor="white [3201]" strokecolor="#9bbb59 [3206]" strokeweight="2pt">
                <v:path arrowok="t"/>
                <v:textbox inset="21.6pt,1in,21.6pt">
                  <w:txbxContent>
                    <w:p w:rsidR="00674DA9" w:rsidRPr="00AE46D9" w:rsidRDefault="00674DA9" w:rsidP="008528B2">
                      <w:pPr>
                        <w:spacing w:after="0" w:line="240" w:lineRule="auto"/>
                        <w:jc w:val="center"/>
                        <w:rPr>
                          <w:rFonts w:ascii="Times New Roman" w:hAnsi="Times New Roman" w:cs="Times New Roman"/>
                          <w:b/>
                          <w:sz w:val="28"/>
                          <w:lang w:val="ro-RO" w:eastAsia="ja-JP"/>
                        </w:rPr>
                      </w:pPr>
                      <w:r w:rsidRPr="00AE46D9">
                        <w:rPr>
                          <w:rFonts w:ascii="Times New Roman" w:hAnsi="Times New Roman" w:cs="Times New Roman"/>
                          <w:b/>
                          <w:sz w:val="28"/>
                          <w:lang w:val="ro-RO" w:eastAsia="ja-JP"/>
                        </w:rPr>
                        <w:t>Managing Authority</w:t>
                      </w:r>
                    </w:p>
                    <w:p w:rsidR="00674DA9" w:rsidRPr="00AE46D9" w:rsidRDefault="00674DA9" w:rsidP="008528B2">
                      <w:pPr>
                        <w:spacing w:after="0" w:line="240" w:lineRule="auto"/>
                        <w:jc w:val="center"/>
                        <w:rPr>
                          <w:rFonts w:ascii="Times New Roman" w:hAnsi="Times New Roman" w:cs="Times New Roman"/>
                          <w:b/>
                          <w:sz w:val="28"/>
                          <w:lang w:val="ro-RO" w:eastAsia="ja-JP"/>
                        </w:rPr>
                      </w:pPr>
                      <w:r w:rsidRPr="00AE46D9">
                        <w:rPr>
                          <w:rFonts w:ascii="Times New Roman" w:hAnsi="Times New Roman" w:cs="Times New Roman"/>
                          <w:b/>
                          <w:sz w:val="28"/>
                          <w:lang w:val="ro-RO" w:eastAsia="ja-JP"/>
                        </w:rPr>
                        <w:t>Ministry of Regional Development and Public Administration</w:t>
                      </w:r>
                    </w:p>
                    <w:p w:rsidR="00674DA9" w:rsidRPr="00AE46D9" w:rsidRDefault="00674DA9" w:rsidP="008528B2">
                      <w:pPr>
                        <w:spacing w:after="0" w:line="240" w:lineRule="auto"/>
                        <w:ind w:left="720"/>
                        <w:jc w:val="center"/>
                        <w:rPr>
                          <w:rFonts w:ascii="Times New Roman" w:hAnsi="Times New Roman" w:cs="Times New Roman"/>
                          <w:lang w:val="fr-BE"/>
                        </w:rPr>
                      </w:pPr>
                    </w:p>
                    <w:p w:rsidR="00674DA9" w:rsidRPr="00AE46D9" w:rsidRDefault="00674DA9" w:rsidP="008528B2">
                      <w:pPr>
                        <w:spacing w:after="0" w:line="240" w:lineRule="auto"/>
                        <w:jc w:val="center"/>
                        <w:rPr>
                          <w:rFonts w:ascii="Times New Roman" w:hAnsi="Times New Roman" w:cs="Times New Roman"/>
                          <w:b/>
                          <w:sz w:val="48"/>
                          <w:szCs w:val="48"/>
                        </w:rPr>
                      </w:pPr>
                    </w:p>
                    <w:p w:rsidR="00674DA9" w:rsidRPr="00AE46D9" w:rsidRDefault="004F1942" w:rsidP="008528B2">
                      <w:pPr>
                        <w:spacing w:after="0" w:line="240" w:lineRule="auto"/>
                        <w:jc w:val="center"/>
                        <w:rPr>
                          <w:rFonts w:ascii="Times New Roman" w:hAnsi="Times New Roman" w:cs="Times New Roman"/>
                          <w:b/>
                          <w:sz w:val="48"/>
                          <w:szCs w:val="48"/>
                        </w:rPr>
                      </w:pPr>
                      <w:r w:rsidRPr="00AE46D9">
                        <w:rPr>
                          <w:rFonts w:ascii="Times New Roman" w:hAnsi="Times New Roman" w:cs="Times New Roman"/>
                          <w:sz w:val="48"/>
                          <w:szCs w:val="48"/>
                        </w:rPr>
                        <w:t xml:space="preserve">Joint Operational Programme Romania – </w:t>
                      </w:r>
                      <w:r>
                        <w:rPr>
                          <w:rFonts w:ascii="Times New Roman" w:hAnsi="Times New Roman" w:cs="Times New Roman"/>
                          <w:sz w:val="48"/>
                          <w:szCs w:val="48"/>
                        </w:rPr>
                        <w:t>Ukraine</w:t>
                      </w:r>
                      <w:r w:rsidRPr="00AE46D9">
                        <w:rPr>
                          <w:rFonts w:ascii="Times New Roman" w:hAnsi="Times New Roman" w:cs="Times New Roman"/>
                          <w:sz w:val="48"/>
                          <w:szCs w:val="48"/>
                        </w:rPr>
                        <w:t xml:space="preserve"> 2014-2020</w:t>
                      </w:r>
                    </w:p>
                    <w:p w:rsidR="00674DA9" w:rsidRPr="00AE46D9" w:rsidRDefault="00674DA9" w:rsidP="008528B2">
                      <w:pPr>
                        <w:spacing w:after="0" w:line="240" w:lineRule="auto"/>
                        <w:jc w:val="center"/>
                        <w:rPr>
                          <w:rFonts w:ascii="Times New Roman" w:hAnsi="Times New Roman" w:cs="Times New Roman"/>
                          <w:b/>
                          <w:sz w:val="52"/>
                          <w:szCs w:val="48"/>
                        </w:rPr>
                      </w:pPr>
                      <w:r w:rsidRPr="00AE46D9">
                        <w:rPr>
                          <w:rFonts w:ascii="Times New Roman" w:hAnsi="Times New Roman" w:cs="Times New Roman"/>
                          <w:b/>
                          <w:sz w:val="52"/>
                          <w:szCs w:val="48"/>
                        </w:rPr>
                        <w:t xml:space="preserve">Communication Strategy </w:t>
                      </w:r>
                    </w:p>
                    <w:p w:rsidR="00674DA9" w:rsidRPr="00AE46D9" w:rsidRDefault="00674DA9" w:rsidP="008528B2">
                      <w:pPr>
                        <w:spacing w:after="0" w:line="240" w:lineRule="auto"/>
                        <w:jc w:val="center"/>
                        <w:rPr>
                          <w:rFonts w:ascii="Times New Roman" w:hAnsi="Times New Roman" w:cs="Times New Roman"/>
                          <w:sz w:val="48"/>
                          <w:szCs w:val="48"/>
                        </w:rPr>
                      </w:pPr>
                    </w:p>
                    <w:p w:rsidR="00674DA9" w:rsidRPr="00AE46D9" w:rsidRDefault="00674DA9" w:rsidP="008528B2">
                      <w:pPr>
                        <w:spacing w:after="0" w:line="240" w:lineRule="auto"/>
                        <w:jc w:val="center"/>
                        <w:rPr>
                          <w:rFonts w:ascii="Times New Roman" w:hAnsi="Times New Roman" w:cs="Times New Roman"/>
                          <w:sz w:val="48"/>
                          <w:szCs w:val="48"/>
                        </w:rPr>
                      </w:pPr>
                    </w:p>
                    <w:p w:rsidR="00674DA9" w:rsidRPr="00AE46D9" w:rsidRDefault="00674DA9" w:rsidP="008528B2">
                      <w:pPr>
                        <w:spacing w:after="0" w:line="240" w:lineRule="auto"/>
                        <w:jc w:val="center"/>
                        <w:rPr>
                          <w:rFonts w:ascii="Times New Roman" w:hAnsi="Times New Roman" w:cs="Times New Roman"/>
                          <w:bCs/>
                          <w:iCs/>
                          <w:sz w:val="24"/>
                          <w:szCs w:val="28"/>
                        </w:rPr>
                      </w:pPr>
                    </w:p>
                    <w:p w:rsidR="00674DA9" w:rsidRPr="00AE46D9" w:rsidRDefault="00674DA9" w:rsidP="008528B2">
                      <w:pPr>
                        <w:spacing w:after="0" w:line="240" w:lineRule="auto"/>
                        <w:jc w:val="center"/>
                        <w:rPr>
                          <w:rFonts w:ascii="Times New Roman" w:hAnsi="Times New Roman" w:cs="Times New Roman"/>
                          <w:bCs/>
                          <w:iCs/>
                          <w:szCs w:val="28"/>
                        </w:rPr>
                      </w:pPr>
                    </w:p>
                    <w:p w:rsidR="00674DA9" w:rsidRPr="00AE46D9" w:rsidRDefault="00674DA9" w:rsidP="008528B2">
                      <w:pPr>
                        <w:spacing w:after="0" w:line="240" w:lineRule="auto"/>
                        <w:jc w:val="center"/>
                        <w:rPr>
                          <w:rFonts w:ascii="Times New Roman" w:hAnsi="Times New Roman" w:cs="Times New Roman"/>
                          <w:b/>
                          <w:bCs/>
                          <w:sz w:val="20"/>
                          <w:szCs w:val="28"/>
                        </w:rPr>
                      </w:pPr>
                    </w:p>
                    <w:p w:rsidR="00674DA9" w:rsidRPr="00AE46D9" w:rsidRDefault="00674DA9" w:rsidP="008528B2">
                      <w:pPr>
                        <w:spacing w:after="0" w:line="240" w:lineRule="auto"/>
                        <w:jc w:val="center"/>
                        <w:rPr>
                          <w:rFonts w:ascii="Times New Roman" w:hAnsi="Times New Roman" w:cs="Times New Roman"/>
                          <w:b/>
                          <w:bCs/>
                          <w:sz w:val="20"/>
                          <w:szCs w:val="28"/>
                        </w:rPr>
                      </w:pPr>
                    </w:p>
                    <w:p w:rsidR="00674DA9" w:rsidRPr="00AE46D9" w:rsidRDefault="00674DA9" w:rsidP="008528B2">
                      <w:pPr>
                        <w:spacing w:after="0" w:line="240" w:lineRule="auto"/>
                        <w:jc w:val="center"/>
                        <w:rPr>
                          <w:rFonts w:ascii="Times New Roman" w:hAnsi="Times New Roman" w:cs="Times New Roman"/>
                          <w:b/>
                          <w:bCs/>
                          <w:sz w:val="20"/>
                          <w:szCs w:val="28"/>
                        </w:rPr>
                      </w:pPr>
                    </w:p>
                    <w:p w:rsidR="00674DA9" w:rsidRPr="00AE46D9" w:rsidRDefault="00674DA9" w:rsidP="008528B2">
                      <w:pPr>
                        <w:spacing w:after="0" w:line="240" w:lineRule="auto"/>
                        <w:jc w:val="center"/>
                        <w:rPr>
                          <w:rFonts w:ascii="Times New Roman" w:hAnsi="Times New Roman" w:cs="Times New Roman"/>
                          <w:sz w:val="48"/>
                          <w:lang w:val="fr-BE"/>
                        </w:rPr>
                      </w:pPr>
                      <w:r w:rsidRPr="00AE46D9">
                        <w:rPr>
                          <w:rFonts w:ascii="Times New Roman" w:hAnsi="Times New Roman" w:cs="Times New Roman"/>
                          <w:b/>
                          <w:bCs/>
                          <w:noProof/>
                          <w:sz w:val="20"/>
                          <w:szCs w:val="28"/>
                          <w:lang w:val="en-US"/>
                        </w:rPr>
                        <w:drawing>
                          <wp:inline distT="0" distB="0" distL="0" distR="0" wp14:anchorId="6BA48B9B" wp14:editId="228CB491">
                            <wp:extent cx="641350" cy="4191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1350" cy="419100"/>
                                    </a:xfrm>
                                    <a:prstGeom prst="rect">
                                      <a:avLst/>
                                    </a:prstGeom>
                                    <a:noFill/>
                                    <a:ln>
                                      <a:noFill/>
                                    </a:ln>
                                  </pic:spPr>
                                </pic:pic>
                              </a:graphicData>
                            </a:graphic>
                          </wp:inline>
                        </w:drawing>
                      </w:r>
                    </w:p>
                  </w:txbxContent>
                </v:textbox>
                <w10:wrap anchorx="page" anchory="page"/>
              </v:rect>
            </w:pict>
          </mc:Fallback>
        </mc:AlternateContent>
      </w:r>
    </w:p>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Default="008528B2" w:rsidP="008528B2"/>
    <w:p w:rsidR="008528B2" w:rsidRPr="00AE46D9" w:rsidRDefault="008528B2" w:rsidP="008528B2">
      <w:pPr>
        <w:pStyle w:val="TOCHeading"/>
        <w:spacing w:before="0" w:line="240" w:lineRule="auto"/>
        <w:rPr>
          <w:rFonts w:ascii="Times New Roman" w:hAnsi="Times New Roman" w:cs="Times New Roman"/>
          <w:sz w:val="20"/>
          <w:szCs w:val="20"/>
        </w:rPr>
      </w:pPr>
    </w:p>
    <w:p w:rsidR="008528B2" w:rsidRPr="00AE46D9" w:rsidRDefault="008528B2" w:rsidP="008528B2">
      <w:pPr>
        <w:pStyle w:val="TOCHeading"/>
        <w:spacing w:before="0" w:line="240" w:lineRule="auto"/>
        <w:jc w:val="center"/>
        <w:rPr>
          <w:rFonts w:ascii="Times New Roman" w:hAnsi="Times New Roman" w:cs="Times New Roman"/>
          <w:sz w:val="20"/>
          <w:szCs w:val="20"/>
        </w:rPr>
      </w:pPr>
      <w:r w:rsidRPr="00AE46D9">
        <w:rPr>
          <w:rFonts w:ascii="Times New Roman" w:hAnsi="Times New Roman" w:cs="Times New Roman"/>
          <w:sz w:val="20"/>
          <w:szCs w:val="20"/>
        </w:rPr>
        <w:t>Table of Contents</w:t>
      </w:r>
    </w:p>
    <w:p w:rsidR="008528B2" w:rsidRPr="00AE46D9" w:rsidRDefault="008528B2" w:rsidP="008528B2">
      <w:pPr>
        <w:spacing w:after="0" w:line="240" w:lineRule="auto"/>
        <w:rPr>
          <w:rFonts w:ascii="Times New Roman" w:hAnsi="Times New Roman" w:cs="Times New Roman"/>
          <w:sz w:val="20"/>
          <w:szCs w:val="20"/>
        </w:rPr>
      </w:pPr>
    </w:p>
    <w:p w:rsidR="008528B2" w:rsidRPr="00AE46D9" w:rsidRDefault="008528B2" w:rsidP="008528B2">
      <w:pPr>
        <w:pStyle w:val="TOC1"/>
        <w:tabs>
          <w:tab w:val="left" w:pos="440"/>
          <w:tab w:val="right" w:leader="dot" w:pos="8212"/>
        </w:tabs>
        <w:spacing w:after="0" w:line="240" w:lineRule="auto"/>
        <w:rPr>
          <w:rFonts w:ascii="Times New Roman" w:hAnsi="Times New Roman" w:cs="Times New Roman"/>
          <w:b/>
          <w:bCs/>
          <w:sz w:val="20"/>
          <w:szCs w:val="20"/>
        </w:rPr>
      </w:pPr>
    </w:p>
    <w:p w:rsidR="008528B2" w:rsidRPr="00AE46D9" w:rsidRDefault="008528B2" w:rsidP="008528B2">
      <w:pPr>
        <w:pStyle w:val="TOC1"/>
        <w:tabs>
          <w:tab w:val="left" w:pos="440"/>
          <w:tab w:val="right" w:leader="dot" w:pos="8212"/>
        </w:tabs>
        <w:spacing w:after="0" w:line="240" w:lineRule="auto"/>
        <w:rPr>
          <w:rFonts w:ascii="Times New Roman" w:hAnsi="Times New Roman" w:cs="Times New Roman"/>
          <w:b/>
          <w:bCs/>
          <w:sz w:val="20"/>
          <w:szCs w:val="20"/>
        </w:rPr>
      </w:pPr>
    </w:p>
    <w:p w:rsidR="008528B2" w:rsidRDefault="008528B2" w:rsidP="008528B2">
      <w:pPr>
        <w:pStyle w:val="TOC1"/>
        <w:tabs>
          <w:tab w:val="left" w:pos="440"/>
          <w:tab w:val="right" w:leader="dot" w:pos="8795"/>
        </w:tabs>
        <w:rPr>
          <w:rFonts w:eastAsiaTheme="minorEastAsia"/>
          <w:noProof/>
          <w:lang w:val="ro-RO" w:eastAsia="ro-RO"/>
        </w:rPr>
      </w:pPr>
      <w:r w:rsidRPr="00AE46D9">
        <w:rPr>
          <w:rFonts w:ascii="Times New Roman" w:hAnsi="Times New Roman" w:cs="Times New Roman"/>
          <w:b/>
          <w:bCs/>
          <w:sz w:val="20"/>
          <w:szCs w:val="20"/>
        </w:rPr>
        <w:fldChar w:fldCharType="begin"/>
      </w:r>
      <w:r w:rsidRPr="00AE46D9">
        <w:rPr>
          <w:rFonts w:ascii="Times New Roman" w:hAnsi="Times New Roman" w:cs="Times New Roman"/>
          <w:b/>
          <w:bCs/>
          <w:sz w:val="20"/>
          <w:szCs w:val="20"/>
        </w:rPr>
        <w:instrText xml:space="preserve"> TOC \o "1-3" \h \z \u </w:instrText>
      </w:r>
      <w:r w:rsidRPr="00AE46D9">
        <w:rPr>
          <w:rFonts w:ascii="Times New Roman" w:hAnsi="Times New Roman" w:cs="Times New Roman"/>
          <w:b/>
          <w:bCs/>
          <w:sz w:val="20"/>
          <w:szCs w:val="20"/>
        </w:rPr>
        <w:fldChar w:fldCharType="separate"/>
      </w:r>
      <w:hyperlink w:anchor="_Toc419539540" w:history="1">
        <w:r w:rsidRPr="002A2853">
          <w:rPr>
            <w:rStyle w:val="Hyperlink"/>
            <w:noProof/>
          </w:rPr>
          <w:t>1.</w:t>
        </w:r>
        <w:r>
          <w:rPr>
            <w:rFonts w:eastAsiaTheme="minorEastAsia"/>
            <w:noProof/>
            <w:lang w:val="ro-RO" w:eastAsia="ro-RO"/>
          </w:rPr>
          <w:tab/>
        </w:r>
        <w:r w:rsidRPr="002A2853">
          <w:rPr>
            <w:rStyle w:val="Hyperlink"/>
            <w:noProof/>
          </w:rPr>
          <w:t>Introduction</w:t>
        </w:r>
        <w:r>
          <w:rPr>
            <w:noProof/>
            <w:webHidden/>
          </w:rPr>
          <w:tab/>
        </w:r>
        <w:r>
          <w:rPr>
            <w:noProof/>
            <w:webHidden/>
          </w:rPr>
          <w:fldChar w:fldCharType="begin"/>
        </w:r>
        <w:r>
          <w:rPr>
            <w:noProof/>
            <w:webHidden/>
          </w:rPr>
          <w:instrText xml:space="preserve"> PAGEREF _Toc419539540 \h </w:instrText>
        </w:r>
        <w:r>
          <w:rPr>
            <w:noProof/>
            <w:webHidden/>
          </w:rPr>
        </w:r>
        <w:r>
          <w:rPr>
            <w:noProof/>
            <w:webHidden/>
          </w:rPr>
          <w:fldChar w:fldCharType="separate"/>
        </w:r>
        <w:r>
          <w:rPr>
            <w:noProof/>
            <w:webHidden/>
          </w:rPr>
          <w:t>3</w:t>
        </w:r>
        <w:r>
          <w:rPr>
            <w:noProof/>
            <w:webHidden/>
          </w:rPr>
          <w:fldChar w:fldCharType="end"/>
        </w:r>
      </w:hyperlink>
    </w:p>
    <w:p w:rsidR="008528B2" w:rsidRDefault="006715E4" w:rsidP="008528B2">
      <w:pPr>
        <w:pStyle w:val="TOC1"/>
        <w:tabs>
          <w:tab w:val="left" w:pos="440"/>
          <w:tab w:val="right" w:leader="dot" w:pos="8795"/>
        </w:tabs>
        <w:rPr>
          <w:rFonts w:eastAsiaTheme="minorEastAsia"/>
          <w:noProof/>
          <w:lang w:val="ro-RO" w:eastAsia="ro-RO"/>
        </w:rPr>
      </w:pPr>
      <w:hyperlink w:anchor="_Toc419539541" w:history="1">
        <w:r w:rsidR="008528B2" w:rsidRPr="002A2853">
          <w:rPr>
            <w:rStyle w:val="Hyperlink"/>
            <w:noProof/>
          </w:rPr>
          <w:t>2.</w:t>
        </w:r>
        <w:r w:rsidR="008528B2">
          <w:rPr>
            <w:rFonts w:eastAsiaTheme="minorEastAsia"/>
            <w:noProof/>
            <w:lang w:val="ro-RO" w:eastAsia="ro-RO"/>
          </w:rPr>
          <w:tab/>
        </w:r>
        <w:r w:rsidR="008528B2" w:rsidRPr="002A2853">
          <w:rPr>
            <w:rStyle w:val="Hyperlink"/>
            <w:noProof/>
          </w:rPr>
          <w:t>Lessons learnt</w:t>
        </w:r>
        <w:r w:rsidR="008528B2">
          <w:rPr>
            <w:noProof/>
            <w:webHidden/>
          </w:rPr>
          <w:tab/>
        </w:r>
        <w:r w:rsidR="008528B2">
          <w:rPr>
            <w:noProof/>
            <w:webHidden/>
          </w:rPr>
          <w:fldChar w:fldCharType="begin"/>
        </w:r>
        <w:r w:rsidR="008528B2">
          <w:rPr>
            <w:noProof/>
            <w:webHidden/>
          </w:rPr>
          <w:instrText xml:space="preserve"> PAGEREF _Toc419539541 \h </w:instrText>
        </w:r>
        <w:r w:rsidR="008528B2">
          <w:rPr>
            <w:noProof/>
            <w:webHidden/>
          </w:rPr>
        </w:r>
        <w:r w:rsidR="008528B2">
          <w:rPr>
            <w:noProof/>
            <w:webHidden/>
          </w:rPr>
          <w:fldChar w:fldCharType="separate"/>
        </w:r>
        <w:r w:rsidR="008528B2">
          <w:rPr>
            <w:noProof/>
            <w:webHidden/>
          </w:rPr>
          <w:t>3</w:t>
        </w:r>
        <w:r w:rsidR="008528B2">
          <w:rPr>
            <w:noProof/>
            <w:webHidden/>
          </w:rPr>
          <w:fldChar w:fldCharType="end"/>
        </w:r>
      </w:hyperlink>
    </w:p>
    <w:p w:rsidR="008528B2" w:rsidRDefault="006715E4" w:rsidP="008528B2">
      <w:pPr>
        <w:pStyle w:val="TOC1"/>
        <w:tabs>
          <w:tab w:val="left" w:pos="440"/>
          <w:tab w:val="right" w:leader="dot" w:pos="8795"/>
        </w:tabs>
        <w:rPr>
          <w:rFonts w:eastAsiaTheme="minorEastAsia"/>
          <w:noProof/>
          <w:lang w:val="ro-RO" w:eastAsia="ro-RO"/>
        </w:rPr>
      </w:pPr>
      <w:hyperlink w:anchor="_Toc419539542" w:history="1">
        <w:r w:rsidR="008528B2" w:rsidRPr="002A2853">
          <w:rPr>
            <w:rStyle w:val="Hyperlink"/>
            <w:noProof/>
          </w:rPr>
          <w:t>3.</w:t>
        </w:r>
        <w:r w:rsidR="008528B2">
          <w:rPr>
            <w:rFonts w:eastAsiaTheme="minorEastAsia"/>
            <w:noProof/>
            <w:lang w:val="ro-RO" w:eastAsia="ro-RO"/>
          </w:rPr>
          <w:tab/>
        </w:r>
        <w:r w:rsidR="008528B2" w:rsidRPr="002A2853">
          <w:rPr>
            <w:rStyle w:val="Hyperlink"/>
            <w:noProof/>
          </w:rPr>
          <w:t xml:space="preserve">General and specific objectives </w:t>
        </w:r>
        <w:r w:rsidR="008528B2">
          <w:rPr>
            <w:noProof/>
            <w:webHidden/>
          </w:rPr>
          <w:tab/>
        </w:r>
        <w:r w:rsidR="008528B2">
          <w:rPr>
            <w:noProof/>
            <w:webHidden/>
          </w:rPr>
          <w:fldChar w:fldCharType="begin"/>
        </w:r>
        <w:r w:rsidR="008528B2">
          <w:rPr>
            <w:noProof/>
            <w:webHidden/>
          </w:rPr>
          <w:instrText xml:space="preserve"> PAGEREF _Toc419539542 \h </w:instrText>
        </w:r>
        <w:r w:rsidR="008528B2">
          <w:rPr>
            <w:noProof/>
            <w:webHidden/>
          </w:rPr>
        </w:r>
        <w:r w:rsidR="008528B2">
          <w:rPr>
            <w:noProof/>
            <w:webHidden/>
          </w:rPr>
          <w:fldChar w:fldCharType="separate"/>
        </w:r>
        <w:r w:rsidR="008528B2">
          <w:rPr>
            <w:noProof/>
            <w:webHidden/>
          </w:rPr>
          <w:t>4</w:t>
        </w:r>
        <w:r w:rsidR="008528B2">
          <w:rPr>
            <w:noProof/>
            <w:webHidden/>
          </w:rPr>
          <w:fldChar w:fldCharType="end"/>
        </w:r>
      </w:hyperlink>
    </w:p>
    <w:p w:rsidR="008528B2" w:rsidRDefault="006715E4" w:rsidP="008528B2">
      <w:pPr>
        <w:pStyle w:val="TOC1"/>
        <w:tabs>
          <w:tab w:val="left" w:pos="440"/>
          <w:tab w:val="right" w:leader="dot" w:pos="8795"/>
        </w:tabs>
        <w:rPr>
          <w:rFonts w:eastAsiaTheme="minorEastAsia"/>
          <w:noProof/>
          <w:lang w:val="ro-RO" w:eastAsia="ro-RO"/>
        </w:rPr>
      </w:pPr>
      <w:hyperlink w:anchor="_Toc419539543" w:history="1">
        <w:r w:rsidR="008528B2" w:rsidRPr="002A2853">
          <w:rPr>
            <w:rStyle w:val="Hyperlink"/>
            <w:noProof/>
          </w:rPr>
          <w:t>4.</w:t>
        </w:r>
        <w:r w:rsidR="008528B2">
          <w:rPr>
            <w:rFonts w:eastAsiaTheme="minorEastAsia"/>
            <w:noProof/>
            <w:lang w:val="ro-RO" w:eastAsia="ro-RO"/>
          </w:rPr>
          <w:tab/>
        </w:r>
        <w:r w:rsidR="008528B2" w:rsidRPr="002A2853">
          <w:rPr>
            <w:rStyle w:val="Hyperlink"/>
            <w:noProof/>
          </w:rPr>
          <w:t>Methodological approach</w:t>
        </w:r>
        <w:r w:rsidR="008528B2">
          <w:rPr>
            <w:noProof/>
            <w:webHidden/>
          </w:rPr>
          <w:tab/>
        </w:r>
        <w:r w:rsidR="008528B2">
          <w:rPr>
            <w:noProof/>
            <w:webHidden/>
          </w:rPr>
          <w:fldChar w:fldCharType="begin"/>
        </w:r>
        <w:r w:rsidR="008528B2">
          <w:rPr>
            <w:noProof/>
            <w:webHidden/>
          </w:rPr>
          <w:instrText xml:space="preserve"> PAGEREF _Toc419539543 \h </w:instrText>
        </w:r>
        <w:r w:rsidR="008528B2">
          <w:rPr>
            <w:noProof/>
            <w:webHidden/>
          </w:rPr>
        </w:r>
        <w:r w:rsidR="008528B2">
          <w:rPr>
            <w:noProof/>
            <w:webHidden/>
          </w:rPr>
          <w:fldChar w:fldCharType="separate"/>
        </w:r>
        <w:r w:rsidR="008528B2">
          <w:rPr>
            <w:noProof/>
            <w:webHidden/>
          </w:rPr>
          <w:t>4</w:t>
        </w:r>
        <w:r w:rsidR="008528B2">
          <w:rPr>
            <w:noProof/>
            <w:webHidden/>
          </w:rPr>
          <w:fldChar w:fldCharType="end"/>
        </w:r>
      </w:hyperlink>
    </w:p>
    <w:p w:rsidR="008528B2" w:rsidRDefault="006715E4" w:rsidP="008528B2">
      <w:pPr>
        <w:pStyle w:val="TOC1"/>
        <w:tabs>
          <w:tab w:val="left" w:pos="440"/>
          <w:tab w:val="right" w:leader="dot" w:pos="8795"/>
        </w:tabs>
        <w:rPr>
          <w:rFonts w:eastAsiaTheme="minorEastAsia"/>
          <w:noProof/>
          <w:lang w:val="ro-RO" w:eastAsia="ro-RO"/>
        </w:rPr>
      </w:pPr>
      <w:hyperlink w:anchor="_Toc419539544" w:history="1">
        <w:r w:rsidR="008528B2" w:rsidRPr="002A2853">
          <w:rPr>
            <w:rStyle w:val="Hyperlink"/>
            <w:rFonts w:ascii="Times New Roman" w:hAnsi="Times New Roman" w:cs="Times New Roman"/>
            <w:noProof/>
          </w:rPr>
          <w:t>5.</w:t>
        </w:r>
        <w:r w:rsidR="008528B2">
          <w:rPr>
            <w:rFonts w:eastAsiaTheme="minorEastAsia"/>
            <w:noProof/>
            <w:lang w:val="ro-RO" w:eastAsia="ro-RO"/>
          </w:rPr>
          <w:tab/>
        </w:r>
        <w:r w:rsidR="008528B2" w:rsidRPr="002A2853">
          <w:rPr>
            <w:rStyle w:val="Hyperlink"/>
            <w:noProof/>
          </w:rPr>
          <w:t>Identifying and prioritizing target groups</w:t>
        </w:r>
        <w:r w:rsidR="008528B2">
          <w:rPr>
            <w:noProof/>
            <w:webHidden/>
          </w:rPr>
          <w:tab/>
        </w:r>
        <w:r w:rsidR="008528B2">
          <w:rPr>
            <w:noProof/>
            <w:webHidden/>
          </w:rPr>
          <w:fldChar w:fldCharType="begin"/>
        </w:r>
        <w:r w:rsidR="008528B2">
          <w:rPr>
            <w:noProof/>
            <w:webHidden/>
          </w:rPr>
          <w:instrText xml:space="preserve"> PAGEREF _Toc419539544 \h </w:instrText>
        </w:r>
        <w:r w:rsidR="008528B2">
          <w:rPr>
            <w:noProof/>
            <w:webHidden/>
          </w:rPr>
        </w:r>
        <w:r w:rsidR="008528B2">
          <w:rPr>
            <w:noProof/>
            <w:webHidden/>
          </w:rPr>
          <w:fldChar w:fldCharType="separate"/>
        </w:r>
        <w:r w:rsidR="008528B2">
          <w:rPr>
            <w:noProof/>
            <w:webHidden/>
          </w:rPr>
          <w:t>5</w:t>
        </w:r>
        <w:r w:rsidR="008528B2">
          <w:rPr>
            <w:noProof/>
            <w:webHidden/>
          </w:rPr>
          <w:fldChar w:fldCharType="end"/>
        </w:r>
      </w:hyperlink>
    </w:p>
    <w:p w:rsidR="008528B2" w:rsidRDefault="006715E4" w:rsidP="008528B2">
      <w:pPr>
        <w:pStyle w:val="TOC1"/>
        <w:tabs>
          <w:tab w:val="left" w:pos="440"/>
          <w:tab w:val="right" w:leader="dot" w:pos="8795"/>
        </w:tabs>
        <w:rPr>
          <w:rFonts w:eastAsiaTheme="minorEastAsia"/>
          <w:noProof/>
          <w:lang w:val="ro-RO" w:eastAsia="ro-RO"/>
        </w:rPr>
      </w:pPr>
      <w:hyperlink w:anchor="_Toc419539545" w:history="1">
        <w:r w:rsidR="008528B2" w:rsidRPr="002A2853">
          <w:rPr>
            <w:rStyle w:val="Hyperlink"/>
            <w:noProof/>
          </w:rPr>
          <w:t>6.</w:t>
        </w:r>
        <w:r w:rsidR="008528B2">
          <w:rPr>
            <w:rFonts w:eastAsiaTheme="minorEastAsia"/>
            <w:noProof/>
            <w:lang w:val="ro-RO" w:eastAsia="ro-RO"/>
          </w:rPr>
          <w:tab/>
        </w:r>
        <w:r w:rsidR="008528B2" w:rsidRPr="002A2853">
          <w:rPr>
            <w:rStyle w:val="Hyperlink"/>
            <w:noProof/>
          </w:rPr>
          <w:t>Communication actions, channels and tools</w:t>
        </w:r>
        <w:r w:rsidR="008528B2">
          <w:rPr>
            <w:noProof/>
            <w:webHidden/>
          </w:rPr>
          <w:tab/>
        </w:r>
        <w:r w:rsidR="008528B2">
          <w:rPr>
            <w:noProof/>
            <w:webHidden/>
          </w:rPr>
          <w:fldChar w:fldCharType="begin"/>
        </w:r>
        <w:r w:rsidR="008528B2">
          <w:rPr>
            <w:noProof/>
            <w:webHidden/>
          </w:rPr>
          <w:instrText xml:space="preserve"> PAGEREF _Toc419539545 \h </w:instrText>
        </w:r>
        <w:r w:rsidR="008528B2">
          <w:rPr>
            <w:noProof/>
            <w:webHidden/>
          </w:rPr>
        </w:r>
        <w:r w:rsidR="008528B2">
          <w:rPr>
            <w:noProof/>
            <w:webHidden/>
          </w:rPr>
          <w:fldChar w:fldCharType="separate"/>
        </w:r>
        <w:r w:rsidR="008528B2">
          <w:rPr>
            <w:noProof/>
            <w:webHidden/>
          </w:rPr>
          <w:t>6</w:t>
        </w:r>
        <w:r w:rsidR="008528B2">
          <w:rPr>
            <w:noProof/>
            <w:webHidden/>
          </w:rPr>
          <w:fldChar w:fldCharType="end"/>
        </w:r>
      </w:hyperlink>
    </w:p>
    <w:p w:rsidR="008528B2" w:rsidRDefault="006715E4" w:rsidP="008528B2">
      <w:pPr>
        <w:pStyle w:val="TOC1"/>
        <w:tabs>
          <w:tab w:val="left" w:pos="660"/>
          <w:tab w:val="right" w:leader="dot" w:pos="8795"/>
        </w:tabs>
        <w:rPr>
          <w:rFonts w:eastAsiaTheme="minorEastAsia"/>
          <w:noProof/>
          <w:lang w:val="ro-RO" w:eastAsia="ro-RO"/>
        </w:rPr>
      </w:pPr>
      <w:hyperlink w:anchor="_Toc419539546" w:history="1">
        <w:r w:rsidR="008528B2" w:rsidRPr="002A2853">
          <w:rPr>
            <w:rStyle w:val="Hyperlink"/>
            <w:noProof/>
          </w:rPr>
          <w:t>6.1.</w:t>
        </w:r>
        <w:r w:rsidR="008528B2">
          <w:rPr>
            <w:rFonts w:eastAsiaTheme="minorEastAsia"/>
            <w:noProof/>
            <w:lang w:val="ro-RO" w:eastAsia="ro-RO"/>
          </w:rPr>
          <w:tab/>
        </w:r>
        <w:r w:rsidR="008528B2" w:rsidRPr="002A2853">
          <w:rPr>
            <w:rStyle w:val="Hyperlink"/>
            <w:noProof/>
          </w:rPr>
          <w:t>Promotion</w:t>
        </w:r>
        <w:r w:rsidR="008528B2">
          <w:rPr>
            <w:noProof/>
            <w:webHidden/>
          </w:rPr>
          <w:tab/>
        </w:r>
        <w:r w:rsidR="008528B2">
          <w:rPr>
            <w:noProof/>
            <w:webHidden/>
          </w:rPr>
          <w:fldChar w:fldCharType="begin"/>
        </w:r>
        <w:r w:rsidR="008528B2">
          <w:rPr>
            <w:noProof/>
            <w:webHidden/>
          </w:rPr>
          <w:instrText xml:space="preserve"> PAGEREF _Toc419539546 \h </w:instrText>
        </w:r>
        <w:r w:rsidR="008528B2">
          <w:rPr>
            <w:noProof/>
            <w:webHidden/>
          </w:rPr>
        </w:r>
        <w:r w:rsidR="008528B2">
          <w:rPr>
            <w:noProof/>
            <w:webHidden/>
          </w:rPr>
          <w:fldChar w:fldCharType="separate"/>
        </w:r>
        <w:r w:rsidR="008528B2">
          <w:rPr>
            <w:noProof/>
            <w:webHidden/>
          </w:rPr>
          <w:t>8</w:t>
        </w:r>
        <w:r w:rsidR="008528B2">
          <w:rPr>
            <w:noProof/>
            <w:webHidden/>
          </w:rPr>
          <w:fldChar w:fldCharType="end"/>
        </w:r>
      </w:hyperlink>
    </w:p>
    <w:p w:rsidR="008528B2" w:rsidRDefault="006715E4" w:rsidP="008528B2">
      <w:pPr>
        <w:pStyle w:val="TOC1"/>
        <w:tabs>
          <w:tab w:val="left" w:pos="880"/>
          <w:tab w:val="right" w:leader="dot" w:pos="8795"/>
        </w:tabs>
        <w:rPr>
          <w:rFonts w:eastAsiaTheme="minorEastAsia"/>
          <w:noProof/>
          <w:lang w:val="ro-RO" w:eastAsia="ro-RO"/>
        </w:rPr>
      </w:pPr>
      <w:hyperlink w:anchor="_Toc419539547" w:history="1">
        <w:r w:rsidR="008528B2" w:rsidRPr="002A2853">
          <w:rPr>
            <w:rStyle w:val="Hyperlink"/>
            <w:noProof/>
          </w:rPr>
          <w:t>6.1.1.</w:t>
        </w:r>
        <w:r w:rsidR="008528B2">
          <w:rPr>
            <w:rFonts w:eastAsiaTheme="minorEastAsia"/>
            <w:noProof/>
            <w:lang w:val="ro-RO" w:eastAsia="ro-RO"/>
          </w:rPr>
          <w:tab/>
        </w:r>
        <w:r w:rsidR="008528B2" w:rsidRPr="002A2853">
          <w:rPr>
            <w:rStyle w:val="Hyperlink"/>
            <w:noProof/>
          </w:rPr>
          <w:t>Programme visual identity</w:t>
        </w:r>
        <w:r w:rsidR="008528B2">
          <w:rPr>
            <w:noProof/>
            <w:webHidden/>
          </w:rPr>
          <w:tab/>
        </w:r>
        <w:r w:rsidR="008528B2">
          <w:rPr>
            <w:noProof/>
            <w:webHidden/>
          </w:rPr>
          <w:fldChar w:fldCharType="begin"/>
        </w:r>
        <w:r w:rsidR="008528B2">
          <w:rPr>
            <w:noProof/>
            <w:webHidden/>
          </w:rPr>
          <w:instrText xml:space="preserve"> PAGEREF _Toc419539547 \h </w:instrText>
        </w:r>
        <w:r w:rsidR="008528B2">
          <w:rPr>
            <w:noProof/>
            <w:webHidden/>
          </w:rPr>
        </w:r>
        <w:r w:rsidR="008528B2">
          <w:rPr>
            <w:noProof/>
            <w:webHidden/>
          </w:rPr>
          <w:fldChar w:fldCharType="separate"/>
        </w:r>
        <w:r w:rsidR="008528B2">
          <w:rPr>
            <w:noProof/>
            <w:webHidden/>
          </w:rPr>
          <w:t>8</w:t>
        </w:r>
        <w:r w:rsidR="008528B2">
          <w:rPr>
            <w:noProof/>
            <w:webHidden/>
          </w:rPr>
          <w:fldChar w:fldCharType="end"/>
        </w:r>
      </w:hyperlink>
    </w:p>
    <w:p w:rsidR="008528B2" w:rsidRDefault="006715E4" w:rsidP="008528B2">
      <w:pPr>
        <w:pStyle w:val="TOC1"/>
        <w:tabs>
          <w:tab w:val="left" w:pos="880"/>
          <w:tab w:val="right" w:leader="dot" w:pos="8795"/>
        </w:tabs>
        <w:rPr>
          <w:rFonts w:eastAsiaTheme="minorEastAsia"/>
          <w:noProof/>
          <w:lang w:val="ro-RO" w:eastAsia="ro-RO"/>
        </w:rPr>
      </w:pPr>
      <w:hyperlink w:anchor="_Toc419539548" w:history="1">
        <w:r w:rsidR="008528B2" w:rsidRPr="002A2853">
          <w:rPr>
            <w:rStyle w:val="Hyperlink"/>
            <w:noProof/>
          </w:rPr>
          <w:t>6.1.2.</w:t>
        </w:r>
        <w:r w:rsidR="008528B2">
          <w:rPr>
            <w:rFonts w:eastAsiaTheme="minorEastAsia"/>
            <w:noProof/>
            <w:lang w:val="ro-RO" w:eastAsia="ro-RO"/>
          </w:rPr>
          <w:tab/>
        </w:r>
        <w:r w:rsidR="008528B2" w:rsidRPr="002A2853">
          <w:rPr>
            <w:rStyle w:val="Hyperlink"/>
            <w:noProof/>
          </w:rPr>
          <w:t xml:space="preserve">Promotional materials </w:t>
        </w:r>
        <w:r w:rsidR="008528B2">
          <w:rPr>
            <w:noProof/>
            <w:webHidden/>
          </w:rPr>
          <w:tab/>
        </w:r>
        <w:r w:rsidR="008528B2">
          <w:rPr>
            <w:noProof/>
            <w:webHidden/>
          </w:rPr>
          <w:fldChar w:fldCharType="begin"/>
        </w:r>
        <w:r w:rsidR="008528B2">
          <w:rPr>
            <w:noProof/>
            <w:webHidden/>
          </w:rPr>
          <w:instrText xml:space="preserve"> PAGEREF _Toc419539548 \h </w:instrText>
        </w:r>
        <w:r w:rsidR="008528B2">
          <w:rPr>
            <w:noProof/>
            <w:webHidden/>
          </w:rPr>
        </w:r>
        <w:r w:rsidR="008528B2">
          <w:rPr>
            <w:noProof/>
            <w:webHidden/>
          </w:rPr>
          <w:fldChar w:fldCharType="separate"/>
        </w:r>
        <w:r w:rsidR="008528B2">
          <w:rPr>
            <w:noProof/>
            <w:webHidden/>
          </w:rPr>
          <w:t>8</w:t>
        </w:r>
        <w:r w:rsidR="008528B2">
          <w:rPr>
            <w:noProof/>
            <w:webHidden/>
          </w:rPr>
          <w:fldChar w:fldCharType="end"/>
        </w:r>
      </w:hyperlink>
    </w:p>
    <w:p w:rsidR="008528B2" w:rsidRDefault="006715E4" w:rsidP="008528B2">
      <w:pPr>
        <w:pStyle w:val="TOC1"/>
        <w:tabs>
          <w:tab w:val="left" w:pos="880"/>
          <w:tab w:val="right" w:leader="dot" w:pos="8795"/>
        </w:tabs>
        <w:rPr>
          <w:rFonts w:eastAsiaTheme="minorEastAsia"/>
          <w:noProof/>
          <w:lang w:val="ro-RO" w:eastAsia="ro-RO"/>
        </w:rPr>
      </w:pPr>
      <w:hyperlink w:anchor="_Toc419539549" w:history="1">
        <w:r w:rsidR="008528B2" w:rsidRPr="002A2853">
          <w:rPr>
            <w:rStyle w:val="Hyperlink"/>
            <w:noProof/>
          </w:rPr>
          <w:t>6.1.3.</w:t>
        </w:r>
        <w:r w:rsidR="008528B2">
          <w:rPr>
            <w:rFonts w:eastAsiaTheme="minorEastAsia"/>
            <w:noProof/>
            <w:lang w:val="ro-RO" w:eastAsia="ro-RO"/>
          </w:rPr>
          <w:tab/>
        </w:r>
        <w:r w:rsidR="008528B2" w:rsidRPr="002A2853">
          <w:rPr>
            <w:rStyle w:val="Hyperlink"/>
            <w:noProof/>
          </w:rPr>
          <w:t>Media displays</w:t>
        </w:r>
        <w:r w:rsidR="008528B2">
          <w:rPr>
            <w:noProof/>
            <w:webHidden/>
          </w:rPr>
          <w:tab/>
        </w:r>
        <w:r w:rsidR="008528B2">
          <w:rPr>
            <w:noProof/>
            <w:webHidden/>
          </w:rPr>
          <w:fldChar w:fldCharType="begin"/>
        </w:r>
        <w:r w:rsidR="008528B2">
          <w:rPr>
            <w:noProof/>
            <w:webHidden/>
          </w:rPr>
          <w:instrText xml:space="preserve"> PAGEREF _Toc419539549 \h </w:instrText>
        </w:r>
        <w:r w:rsidR="008528B2">
          <w:rPr>
            <w:noProof/>
            <w:webHidden/>
          </w:rPr>
        </w:r>
        <w:r w:rsidR="008528B2">
          <w:rPr>
            <w:noProof/>
            <w:webHidden/>
          </w:rPr>
          <w:fldChar w:fldCharType="separate"/>
        </w:r>
        <w:r w:rsidR="008528B2">
          <w:rPr>
            <w:noProof/>
            <w:webHidden/>
          </w:rPr>
          <w:t>8</w:t>
        </w:r>
        <w:r w:rsidR="008528B2">
          <w:rPr>
            <w:noProof/>
            <w:webHidden/>
          </w:rPr>
          <w:fldChar w:fldCharType="end"/>
        </w:r>
      </w:hyperlink>
    </w:p>
    <w:p w:rsidR="008528B2" w:rsidRDefault="006715E4" w:rsidP="008528B2">
      <w:pPr>
        <w:pStyle w:val="TOC1"/>
        <w:tabs>
          <w:tab w:val="left" w:pos="660"/>
          <w:tab w:val="right" w:leader="dot" w:pos="8795"/>
        </w:tabs>
        <w:rPr>
          <w:rFonts w:eastAsiaTheme="minorEastAsia"/>
          <w:noProof/>
          <w:lang w:val="ro-RO" w:eastAsia="ro-RO"/>
        </w:rPr>
      </w:pPr>
      <w:hyperlink w:anchor="_Toc419539550" w:history="1">
        <w:r w:rsidR="008528B2" w:rsidRPr="002A2853">
          <w:rPr>
            <w:rStyle w:val="Hyperlink"/>
            <w:noProof/>
          </w:rPr>
          <w:t>6.2.</w:t>
        </w:r>
        <w:r w:rsidR="008528B2">
          <w:rPr>
            <w:rFonts w:eastAsiaTheme="minorEastAsia"/>
            <w:noProof/>
            <w:lang w:val="ro-RO" w:eastAsia="ro-RO"/>
          </w:rPr>
          <w:tab/>
        </w:r>
        <w:r w:rsidR="008528B2" w:rsidRPr="002A2853">
          <w:rPr>
            <w:rStyle w:val="Hyperlink"/>
            <w:noProof/>
          </w:rPr>
          <w:t>Information</w:t>
        </w:r>
        <w:r w:rsidR="008528B2">
          <w:rPr>
            <w:noProof/>
            <w:webHidden/>
          </w:rPr>
          <w:tab/>
        </w:r>
        <w:r w:rsidR="008528B2">
          <w:rPr>
            <w:noProof/>
            <w:webHidden/>
          </w:rPr>
          <w:fldChar w:fldCharType="begin"/>
        </w:r>
        <w:r w:rsidR="008528B2">
          <w:rPr>
            <w:noProof/>
            <w:webHidden/>
          </w:rPr>
          <w:instrText xml:space="preserve"> PAGEREF _Toc419539550 \h </w:instrText>
        </w:r>
        <w:r w:rsidR="008528B2">
          <w:rPr>
            <w:noProof/>
            <w:webHidden/>
          </w:rPr>
        </w:r>
        <w:r w:rsidR="008528B2">
          <w:rPr>
            <w:noProof/>
            <w:webHidden/>
          </w:rPr>
          <w:fldChar w:fldCharType="separate"/>
        </w:r>
        <w:r w:rsidR="008528B2">
          <w:rPr>
            <w:noProof/>
            <w:webHidden/>
          </w:rPr>
          <w:t>9</w:t>
        </w:r>
        <w:r w:rsidR="008528B2">
          <w:rPr>
            <w:noProof/>
            <w:webHidden/>
          </w:rPr>
          <w:fldChar w:fldCharType="end"/>
        </w:r>
      </w:hyperlink>
    </w:p>
    <w:p w:rsidR="008528B2" w:rsidRDefault="006715E4" w:rsidP="008528B2">
      <w:pPr>
        <w:pStyle w:val="TOC1"/>
        <w:tabs>
          <w:tab w:val="left" w:pos="880"/>
          <w:tab w:val="right" w:leader="dot" w:pos="8795"/>
        </w:tabs>
        <w:rPr>
          <w:rFonts w:eastAsiaTheme="minorEastAsia"/>
          <w:noProof/>
          <w:lang w:val="ro-RO" w:eastAsia="ro-RO"/>
        </w:rPr>
      </w:pPr>
      <w:hyperlink w:anchor="_Toc419539551" w:history="1">
        <w:r w:rsidR="008528B2" w:rsidRPr="002A2853">
          <w:rPr>
            <w:rStyle w:val="Hyperlink"/>
            <w:noProof/>
          </w:rPr>
          <w:t>6.2.1.</w:t>
        </w:r>
        <w:r w:rsidR="008528B2">
          <w:rPr>
            <w:rFonts w:eastAsiaTheme="minorEastAsia"/>
            <w:noProof/>
            <w:lang w:val="ro-RO" w:eastAsia="ro-RO"/>
          </w:rPr>
          <w:tab/>
        </w:r>
        <w:r w:rsidR="008528B2" w:rsidRPr="002A2853">
          <w:rPr>
            <w:rStyle w:val="Hyperlink"/>
            <w:noProof/>
          </w:rPr>
          <w:t>Programme Website</w:t>
        </w:r>
        <w:r w:rsidR="008528B2">
          <w:rPr>
            <w:noProof/>
            <w:webHidden/>
          </w:rPr>
          <w:tab/>
        </w:r>
        <w:r w:rsidR="008528B2">
          <w:rPr>
            <w:noProof/>
            <w:webHidden/>
          </w:rPr>
          <w:fldChar w:fldCharType="begin"/>
        </w:r>
        <w:r w:rsidR="008528B2">
          <w:rPr>
            <w:noProof/>
            <w:webHidden/>
          </w:rPr>
          <w:instrText xml:space="preserve"> PAGEREF _Toc419539551 \h </w:instrText>
        </w:r>
        <w:r w:rsidR="008528B2">
          <w:rPr>
            <w:noProof/>
            <w:webHidden/>
          </w:rPr>
        </w:r>
        <w:r w:rsidR="008528B2">
          <w:rPr>
            <w:noProof/>
            <w:webHidden/>
          </w:rPr>
          <w:fldChar w:fldCharType="separate"/>
        </w:r>
        <w:r w:rsidR="008528B2">
          <w:rPr>
            <w:noProof/>
            <w:webHidden/>
          </w:rPr>
          <w:t>9</w:t>
        </w:r>
        <w:r w:rsidR="008528B2">
          <w:rPr>
            <w:noProof/>
            <w:webHidden/>
          </w:rPr>
          <w:fldChar w:fldCharType="end"/>
        </w:r>
      </w:hyperlink>
    </w:p>
    <w:p w:rsidR="008528B2" w:rsidRDefault="006715E4" w:rsidP="008528B2">
      <w:pPr>
        <w:pStyle w:val="TOC1"/>
        <w:tabs>
          <w:tab w:val="left" w:pos="880"/>
          <w:tab w:val="right" w:leader="dot" w:pos="8795"/>
        </w:tabs>
        <w:rPr>
          <w:rFonts w:eastAsiaTheme="minorEastAsia"/>
          <w:noProof/>
          <w:lang w:val="ro-RO" w:eastAsia="ro-RO"/>
        </w:rPr>
      </w:pPr>
      <w:hyperlink w:anchor="_Toc419539552" w:history="1">
        <w:r w:rsidR="008528B2" w:rsidRPr="002A2853">
          <w:rPr>
            <w:rStyle w:val="Hyperlink"/>
            <w:noProof/>
          </w:rPr>
          <w:t>6.2.2.</w:t>
        </w:r>
        <w:r w:rsidR="008528B2">
          <w:rPr>
            <w:rFonts w:eastAsiaTheme="minorEastAsia"/>
            <w:noProof/>
            <w:lang w:val="ro-RO" w:eastAsia="ro-RO"/>
          </w:rPr>
          <w:tab/>
        </w:r>
        <w:r w:rsidR="008528B2" w:rsidRPr="002A2853">
          <w:rPr>
            <w:rStyle w:val="Hyperlink"/>
            <w:noProof/>
          </w:rPr>
          <w:t>Informative events</w:t>
        </w:r>
        <w:r w:rsidR="008528B2">
          <w:rPr>
            <w:noProof/>
            <w:webHidden/>
          </w:rPr>
          <w:tab/>
        </w:r>
        <w:r w:rsidR="008528B2">
          <w:rPr>
            <w:noProof/>
            <w:webHidden/>
          </w:rPr>
          <w:fldChar w:fldCharType="begin"/>
        </w:r>
        <w:r w:rsidR="008528B2">
          <w:rPr>
            <w:noProof/>
            <w:webHidden/>
          </w:rPr>
          <w:instrText xml:space="preserve"> PAGEREF _Toc419539552 \h </w:instrText>
        </w:r>
        <w:r w:rsidR="008528B2">
          <w:rPr>
            <w:noProof/>
            <w:webHidden/>
          </w:rPr>
        </w:r>
        <w:r w:rsidR="008528B2">
          <w:rPr>
            <w:noProof/>
            <w:webHidden/>
          </w:rPr>
          <w:fldChar w:fldCharType="separate"/>
        </w:r>
        <w:r w:rsidR="008528B2">
          <w:rPr>
            <w:noProof/>
            <w:webHidden/>
          </w:rPr>
          <w:t>10</w:t>
        </w:r>
        <w:r w:rsidR="008528B2">
          <w:rPr>
            <w:noProof/>
            <w:webHidden/>
          </w:rPr>
          <w:fldChar w:fldCharType="end"/>
        </w:r>
      </w:hyperlink>
    </w:p>
    <w:p w:rsidR="008528B2" w:rsidRDefault="006715E4" w:rsidP="008528B2">
      <w:pPr>
        <w:pStyle w:val="TOC1"/>
        <w:tabs>
          <w:tab w:val="left" w:pos="880"/>
          <w:tab w:val="right" w:leader="dot" w:pos="8795"/>
        </w:tabs>
        <w:rPr>
          <w:rFonts w:eastAsiaTheme="minorEastAsia"/>
          <w:noProof/>
          <w:lang w:val="ro-RO" w:eastAsia="ro-RO"/>
        </w:rPr>
      </w:pPr>
      <w:hyperlink w:anchor="_Toc419539553" w:history="1">
        <w:r w:rsidR="008528B2" w:rsidRPr="002A2853">
          <w:rPr>
            <w:rStyle w:val="Hyperlink"/>
            <w:noProof/>
          </w:rPr>
          <w:t>6.2.3.</w:t>
        </w:r>
        <w:r w:rsidR="008528B2">
          <w:rPr>
            <w:rFonts w:eastAsiaTheme="minorEastAsia"/>
            <w:noProof/>
            <w:lang w:val="ro-RO" w:eastAsia="ro-RO"/>
          </w:rPr>
          <w:tab/>
        </w:r>
        <w:r w:rsidR="008528B2" w:rsidRPr="002A2853">
          <w:rPr>
            <w:rStyle w:val="Hyperlink"/>
            <w:noProof/>
          </w:rPr>
          <w:t>Programme information Network</w:t>
        </w:r>
        <w:r w:rsidR="008528B2">
          <w:rPr>
            <w:noProof/>
            <w:webHidden/>
          </w:rPr>
          <w:tab/>
        </w:r>
        <w:r w:rsidR="008528B2">
          <w:rPr>
            <w:noProof/>
            <w:webHidden/>
          </w:rPr>
          <w:fldChar w:fldCharType="begin"/>
        </w:r>
        <w:r w:rsidR="008528B2">
          <w:rPr>
            <w:noProof/>
            <w:webHidden/>
          </w:rPr>
          <w:instrText xml:space="preserve"> PAGEREF _Toc419539553 \h </w:instrText>
        </w:r>
        <w:r w:rsidR="008528B2">
          <w:rPr>
            <w:noProof/>
            <w:webHidden/>
          </w:rPr>
        </w:r>
        <w:r w:rsidR="008528B2">
          <w:rPr>
            <w:noProof/>
            <w:webHidden/>
          </w:rPr>
          <w:fldChar w:fldCharType="separate"/>
        </w:r>
        <w:r w:rsidR="008528B2">
          <w:rPr>
            <w:noProof/>
            <w:webHidden/>
          </w:rPr>
          <w:t>10</w:t>
        </w:r>
        <w:r w:rsidR="008528B2">
          <w:rPr>
            <w:noProof/>
            <w:webHidden/>
          </w:rPr>
          <w:fldChar w:fldCharType="end"/>
        </w:r>
      </w:hyperlink>
    </w:p>
    <w:p w:rsidR="008528B2" w:rsidRDefault="006715E4" w:rsidP="008528B2">
      <w:pPr>
        <w:pStyle w:val="TOC1"/>
        <w:tabs>
          <w:tab w:val="left" w:pos="880"/>
          <w:tab w:val="right" w:leader="dot" w:pos="8795"/>
        </w:tabs>
        <w:rPr>
          <w:rFonts w:eastAsiaTheme="minorEastAsia"/>
          <w:noProof/>
          <w:lang w:val="ro-RO" w:eastAsia="ro-RO"/>
        </w:rPr>
      </w:pPr>
      <w:hyperlink w:anchor="_Toc419539554" w:history="1">
        <w:r w:rsidR="008528B2" w:rsidRPr="002A2853">
          <w:rPr>
            <w:rStyle w:val="Hyperlink"/>
            <w:noProof/>
          </w:rPr>
          <w:t>6.2.4.</w:t>
        </w:r>
        <w:r w:rsidR="008528B2">
          <w:rPr>
            <w:rFonts w:eastAsiaTheme="minorEastAsia"/>
            <w:noProof/>
            <w:lang w:val="ro-RO" w:eastAsia="ro-RO"/>
          </w:rPr>
          <w:tab/>
        </w:r>
        <w:r w:rsidR="008528B2" w:rsidRPr="002A2853">
          <w:rPr>
            <w:rStyle w:val="Hyperlink"/>
            <w:noProof/>
          </w:rPr>
          <w:t>Help Desk</w:t>
        </w:r>
        <w:r w:rsidR="008528B2">
          <w:rPr>
            <w:noProof/>
            <w:webHidden/>
          </w:rPr>
          <w:tab/>
        </w:r>
        <w:r w:rsidR="008528B2">
          <w:rPr>
            <w:noProof/>
            <w:webHidden/>
          </w:rPr>
          <w:fldChar w:fldCharType="begin"/>
        </w:r>
        <w:r w:rsidR="008528B2">
          <w:rPr>
            <w:noProof/>
            <w:webHidden/>
          </w:rPr>
          <w:instrText xml:space="preserve"> PAGEREF _Toc419539554 \h </w:instrText>
        </w:r>
        <w:r w:rsidR="008528B2">
          <w:rPr>
            <w:noProof/>
            <w:webHidden/>
          </w:rPr>
        </w:r>
        <w:r w:rsidR="008528B2">
          <w:rPr>
            <w:noProof/>
            <w:webHidden/>
          </w:rPr>
          <w:fldChar w:fldCharType="separate"/>
        </w:r>
        <w:r w:rsidR="008528B2">
          <w:rPr>
            <w:noProof/>
            <w:webHidden/>
          </w:rPr>
          <w:t>10</w:t>
        </w:r>
        <w:r w:rsidR="008528B2">
          <w:rPr>
            <w:noProof/>
            <w:webHidden/>
          </w:rPr>
          <w:fldChar w:fldCharType="end"/>
        </w:r>
      </w:hyperlink>
    </w:p>
    <w:p w:rsidR="008528B2" w:rsidRDefault="006715E4" w:rsidP="008528B2">
      <w:pPr>
        <w:pStyle w:val="TOC1"/>
        <w:tabs>
          <w:tab w:val="left" w:pos="880"/>
          <w:tab w:val="right" w:leader="dot" w:pos="8795"/>
        </w:tabs>
        <w:rPr>
          <w:rFonts w:eastAsiaTheme="minorEastAsia"/>
          <w:noProof/>
          <w:lang w:val="ro-RO" w:eastAsia="ro-RO"/>
        </w:rPr>
      </w:pPr>
      <w:hyperlink w:anchor="_Toc419539555" w:history="1">
        <w:r w:rsidR="008528B2" w:rsidRPr="002A2853">
          <w:rPr>
            <w:rStyle w:val="Hyperlink"/>
            <w:noProof/>
          </w:rPr>
          <w:t>6.2.5.</w:t>
        </w:r>
        <w:r w:rsidR="008528B2">
          <w:rPr>
            <w:rFonts w:eastAsiaTheme="minorEastAsia"/>
            <w:noProof/>
            <w:lang w:val="ro-RO" w:eastAsia="ro-RO"/>
          </w:rPr>
          <w:tab/>
        </w:r>
        <w:r w:rsidR="008528B2" w:rsidRPr="002A2853">
          <w:rPr>
            <w:rStyle w:val="Hyperlink"/>
            <w:noProof/>
          </w:rPr>
          <w:t>News-letter</w:t>
        </w:r>
        <w:r w:rsidR="008528B2">
          <w:rPr>
            <w:noProof/>
            <w:webHidden/>
          </w:rPr>
          <w:tab/>
        </w:r>
        <w:r w:rsidR="008528B2">
          <w:rPr>
            <w:noProof/>
            <w:webHidden/>
          </w:rPr>
          <w:fldChar w:fldCharType="begin"/>
        </w:r>
        <w:r w:rsidR="008528B2">
          <w:rPr>
            <w:noProof/>
            <w:webHidden/>
          </w:rPr>
          <w:instrText xml:space="preserve"> PAGEREF _Toc419539555 \h </w:instrText>
        </w:r>
        <w:r w:rsidR="008528B2">
          <w:rPr>
            <w:noProof/>
            <w:webHidden/>
          </w:rPr>
        </w:r>
        <w:r w:rsidR="008528B2">
          <w:rPr>
            <w:noProof/>
            <w:webHidden/>
          </w:rPr>
          <w:fldChar w:fldCharType="separate"/>
        </w:r>
        <w:r w:rsidR="008528B2">
          <w:rPr>
            <w:noProof/>
            <w:webHidden/>
          </w:rPr>
          <w:t>10</w:t>
        </w:r>
        <w:r w:rsidR="008528B2">
          <w:rPr>
            <w:noProof/>
            <w:webHidden/>
          </w:rPr>
          <w:fldChar w:fldCharType="end"/>
        </w:r>
      </w:hyperlink>
    </w:p>
    <w:p w:rsidR="008528B2" w:rsidRDefault="006715E4" w:rsidP="008528B2">
      <w:pPr>
        <w:pStyle w:val="TOC1"/>
        <w:tabs>
          <w:tab w:val="left" w:pos="880"/>
          <w:tab w:val="right" w:leader="dot" w:pos="8795"/>
        </w:tabs>
        <w:rPr>
          <w:rFonts w:eastAsiaTheme="minorEastAsia"/>
          <w:noProof/>
          <w:lang w:val="ro-RO" w:eastAsia="ro-RO"/>
        </w:rPr>
      </w:pPr>
      <w:hyperlink w:anchor="_Toc419539556" w:history="1">
        <w:r w:rsidR="008528B2" w:rsidRPr="002A2853">
          <w:rPr>
            <w:rStyle w:val="Hyperlink"/>
            <w:noProof/>
          </w:rPr>
          <w:t>6.2.6.</w:t>
        </w:r>
        <w:r w:rsidR="008528B2">
          <w:rPr>
            <w:rFonts w:eastAsiaTheme="minorEastAsia"/>
            <w:noProof/>
            <w:lang w:val="ro-RO" w:eastAsia="ro-RO"/>
          </w:rPr>
          <w:tab/>
        </w:r>
        <w:r w:rsidR="008528B2" w:rsidRPr="002A2853">
          <w:rPr>
            <w:rStyle w:val="Hyperlink"/>
            <w:noProof/>
          </w:rPr>
          <w:t>Capitalization of project results</w:t>
        </w:r>
        <w:r w:rsidR="008528B2">
          <w:rPr>
            <w:noProof/>
            <w:webHidden/>
          </w:rPr>
          <w:tab/>
        </w:r>
        <w:r w:rsidR="008528B2">
          <w:rPr>
            <w:noProof/>
            <w:webHidden/>
          </w:rPr>
          <w:fldChar w:fldCharType="begin"/>
        </w:r>
        <w:r w:rsidR="008528B2">
          <w:rPr>
            <w:noProof/>
            <w:webHidden/>
          </w:rPr>
          <w:instrText xml:space="preserve"> PAGEREF _Toc419539556 \h </w:instrText>
        </w:r>
        <w:r w:rsidR="008528B2">
          <w:rPr>
            <w:noProof/>
            <w:webHidden/>
          </w:rPr>
        </w:r>
        <w:r w:rsidR="008528B2">
          <w:rPr>
            <w:noProof/>
            <w:webHidden/>
          </w:rPr>
          <w:fldChar w:fldCharType="separate"/>
        </w:r>
        <w:r w:rsidR="008528B2">
          <w:rPr>
            <w:noProof/>
            <w:webHidden/>
          </w:rPr>
          <w:t>11</w:t>
        </w:r>
        <w:r w:rsidR="008528B2">
          <w:rPr>
            <w:noProof/>
            <w:webHidden/>
          </w:rPr>
          <w:fldChar w:fldCharType="end"/>
        </w:r>
      </w:hyperlink>
    </w:p>
    <w:p w:rsidR="008528B2" w:rsidRDefault="006715E4" w:rsidP="008528B2">
      <w:pPr>
        <w:pStyle w:val="TOC1"/>
        <w:tabs>
          <w:tab w:val="left" w:pos="660"/>
          <w:tab w:val="right" w:leader="dot" w:pos="8795"/>
        </w:tabs>
        <w:rPr>
          <w:rFonts w:eastAsiaTheme="minorEastAsia"/>
          <w:noProof/>
          <w:lang w:val="ro-RO" w:eastAsia="ro-RO"/>
        </w:rPr>
      </w:pPr>
      <w:hyperlink w:anchor="_Toc419539557" w:history="1">
        <w:r w:rsidR="008528B2" w:rsidRPr="002A2853">
          <w:rPr>
            <w:rStyle w:val="Hyperlink"/>
            <w:noProof/>
          </w:rPr>
          <w:t>6.3.</w:t>
        </w:r>
        <w:r w:rsidR="008528B2">
          <w:rPr>
            <w:rFonts w:eastAsiaTheme="minorEastAsia"/>
            <w:noProof/>
            <w:lang w:val="ro-RO" w:eastAsia="ro-RO"/>
          </w:rPr>
          <w:tab/>
        </w:r>
        <w:r w:rsidR="008528B2" w:rsidRPr="002A2853">
          <w:rPr>
            <w:rStyle w:val="Hyperlink"/>
            <w:noProof/>
          </w:rPr>
          <w:t>Training</w:t>
        </w:r>
        <w:r w:rsidR="008528B2">
          <w:rPr>
            <w:noProof/>
            <w:webHidden/>
          </w:rPr>
          <w:tab/>
        </w:r>
        <w:r w:rsidR="008528B2">
          <w:rPr>
            <w:noProof/>
            <w:webHidden/>
          </w:rPr>
          <w:fldChar w:fldCharType="begin"/>
        </w:r>
        <w:r w:rsidR="008528B2">
          <w:rPr>
            <w:noProof/>
            <w:webHidden/>
          </w:rPr>
          <w:instrText xml:space="preserve"> PAGEREF _Toc419539557 \h </w:instrText>
        </w:r>
        <w:r w:rsidR="008528B2">
          <w:rPr>
            <w:noProof/>
            <w:webHidden/>
          </w:rPr>
        </w:r>
        <w:r w:rsidR="008528B2">
          <w:rPr>
            <w:noProof/>
            <w:webHidden/>
          </w:rPr>
          <w:fldChar w:fldCharType="separate"/>
        </w:r>
        <w:r w:rsidR="008528B2">
          <w:rPr>
            <w:noProof/>
            <w:webHidden/>
          </w:rPr>
          <w:t>11</w:t>
        </w:r>
        <w:r w:rsidR="008528B2">
          <w:rPr>
            <w:noProof/>
            <w:webHidden/>
          </w:rPr>
          <w:fldChar w:fldCharType="end"/>
        </w:r>
      </w:hyperlink>
    </w:p>
    <w:p w:rsidR="008528B2" w:rsidRDefault="006715E4" w:rsidP="008528B2">
      <w:pPr>
        <w:pStyle w:val="TOC1"/>
        <w:tabs>
          <w:tab w:val="left" w:pos="440"/>
          <w:tab w:val="right" w:leader="dot" w:pos="8795"/>
        </w:tabs>
        <w:rPr>
          <w:rFonts w:eastAsiaTheme="minorEastAsia"/>
          <w:noProof/>
          <w:lang w:val="ro-RO" w:eastAsia="ro-RO"/>
        </w:rPr>
      </w:pPr>
      <w:hyperlink w:anchor="_Toc419539558" w:history="1">
        <w:r w:rsidR="008528B2" w:rsidRPr="002A2853">
          <w:rPr>
            <w:rStyle w:val="Hyperlink"/>
            <w:noProof/>
          </w:rPr>
          <w:t>7.</w:t>
        </w:r>
        <w:r w:rsidR="008528B2">
          <w:rPr>
            <w:rFonts w:eastAsiaTheme="minorEastAsia"/>
            <w:noProof/>
            <w:lang w:val="ro-RO" w:eastAsia="ro-RO"/>
          </w:rPr>
          <w:tab/>
        </w:r>
        <w:r w:rsidR="008528B2" w:rsidRPr="002A2853">
          <w:rPr>
            <w:rStyle w:val="Hyperlink"/>
            <w:noProof/>
          </w:rPr>
          <w:t>Implementing bodies</w:t>
        </w:r>
        <w:r w:rsidR="008528B2">
          <w:rPr>
            <w:noProof/>
            <w:webHidden/>
          </w:rPr>
          <w:tab/>
        </w:r>
        <w:r w:rsidR="008528B2">
          <w:rPr>
            <w:noProof/>
            <w:webHidden/>
          </w:rPr>
          <w:fldChar w:fldCharType="begin"/>
        </w:r>
        <w:r w:rsidR="008528B2">
          <w:rPr>
            <w:noProof/>
            <w:webHidden/>
          </w:rPr>
          <w:instrText xml:space="preserve"> PAGEREF _Toc419539558 \h </w:instrText>
        </w:r>
        <w:r w:rsidR="008528B2">
          <w:rPr>
            <w:noProof/>
            <w:webHidden/>
          </w:rPr>
        </w:r>
        <w:r w:rsidR="008528B2">
          <w:rPr>
            <w:noProof/>
            <w:webHidden/>
          </w:rPr>
          <w:fldChar w:fldCharType="separate"/>
        </w:r>
        <w:r w:rsidR="008528B2">
          <w:rPr>
            <w:noProof/>
            <w:webHidden/>
          </w:rPr>
          <w:t>11</w:t>
        </w:r>
        <w:r w:rsidR="008528B2">
          <w:rPr>
            <w:noProof/>
            <w:webHidden/>
          </w:rPr>
          <w:fldChar w:fldCharType="end"/>
        </w:r>
      </w:hyperlink>
    </w:p>
    <w:p w:rsidR="008528B2" w:rsidRDefault="006715E4" w:rsidP="008528B2">
      <w:pPr>
        <w:pStyle w:val="TOC1"/>
        <w:tabs>
          <w:tab w:val="left" w:pos="440"/>
          <w:tab w:val="right" w:leader="dot" w:pos="8795"/>
        </w:tabs>
        <w:rPr>
          <w:rFonts w:eastAsiaTheme="minorEastAsia"/>
          <w:noProof/>
          <w:lang w:val="ro-RO" w:eastAsia="ro-RO"/>
        </w:rPr>
      </w:pPr>
      <w:hyperlink w:anchor="_Toc419539559" w:history="1">
        <w:r w:rsidR="008528B2" w:rsidRPr="002A2853">
          <w:rPr>
            <w:rStyle w:val="Hyperlink"/>
            <w:noProof/>
          </w:rPr>
          <w:t>8.</w:t>
        </w:r>
        <w:r w:rsidR="008528B2">
          <w:rPr>
            <w:rFonts w:eastAsiaTheme="minorEastAsia"/>
            <w:noProof/>
            <w:lang w:val="ro-RO" w:eastAsia="ro-RO"/>
          </w:rPr>
          <w:tab/>
        </w:r>
        <w:r w:rsidR="008528B2" w:rsidRPr="002A2853">
          <w:rPr>
            <w:rStyle w:val="Hyperlink"/>
            <w:noProof/>
          </w:rPr>
          <w:t>Indicative budget</w:t>
        </w:r>
        <w:r w:rsidR="008528B2">
          <w:rPr>
            <w:noProof/>
            <w:webHidden/>
          </w:rPr>
          <w:tab/>
        </w:r>
        <w:r w:rsidR="008528B2">
          <w:rPr>
            <w:noProof/>
            <w:webHidden/>
          </w:rPr>
          <w:fldChar w:fldCharType="begin"/>
        </w:r>
        <w:r w:rsidR="008528B2">
          <w:rPr>
            <w:noProof/>
            <w:webHidden/>
          </w:rPr>
          <w:instrText xml:space="preserve"> PAGEREF _Toc419539559 \h </w:instrText>
        </w:r>
        <w:r w:rsidR="008528B2">
          <w:rPr>
            <w:noProof/>
            <w:webHidden/>
          </w:rPr>
        </w:r>
        <w:r w:rsidR="008528B2">
          <w:rPr>
            <w:noProof/>
            <w:webHidden/>
          </w:rPr>
          <w:fldChar w:fldCharType="separate"/>
        </w:r>
        <w:r w:rsidR="008528B2">
          <w:rPr>
            <w:noProof/>
            <w:webHidden/>
          </w:rPr>
          <w:t>13</w:t>
        </w:r>
        <w:r w:rsidR="008528B2">
          <w:rPr>
            <w:noProof/>
            <w:webHidden/>
          </w:rPr>
          <w:fldChar w:fldCharType="end"/>
        </w:r>
      </w:hyperlink>
    </w:p>
    <w:p w:rsidR="008528B2" w:rsidRDefault="006715E4" w:rsidP="008528B2">
      <w:pPr>
        <w:pStyle w:val="TOC1"/>
        <w:tabs>
          <w:tab w:val="left" w:pos="440"/>
          <w:tab w:val="right" w:leader="dot" w:pos="8795"/>
        </w:tabs>
        <w:rPr>
          <w:rFonts w:eastAsiaTheme="minorEastAsia"/>
          <w:noProof/>
          <w:lang w:val="ro-RO" w:eastAsia="ro-RO"/>
        </w:rPr>
      </w:pPr>
      <w:hyperlink w:anchor="_Toc419539560" w:history="1">
        <w:r w:rsidR="008528B2" w:rsidRPr="002A2853">
          <w:rPr>
            <w:rStyle w:val="Hyperlink"/>
            <w:noProof/>
          </w:rPr>
          <w:t>9.</w:t>
        </w:r>
        <w:r w:rsidR="008528B2">
          <w:rPr>
            <w:rFonts w:eastAsiaTheme="minorEastAsia"/>
            <w:noProof/>
            <w:lang w:val="ro-RO" w:eastAsia="ro-RO"/>
          </w:rPr>
          <w:tab/>
        </w:r>
        <w:r w:rsidR="008528B2" w:rsidRPr="002A2853">
          <w:rPr>
            <w:rStyle w:val="Hyperlink"/>
            <w:noProof/>
          </w:rPr>
          <w:t>Expected results</w:t>
        </w:r>
        <w:r w:rsidR="008528B2">
          <w:rPr>
            <w:noProof/>
            <w:webHidden/>
          </w:rPr>
          <w:tab/>
        </w:r>
        <w:r w:rsidR="008528B2">
          <w:rPr>
            <w:noProof/>
            <w:webHidden/>
          </w:rPr>
          <w:fldChar w:fldCharType="begin"/>
        </w:r>
        <w:r w:rsidR="008528B2">
          <w:rPr>
            <w:noProof/>
            <w:webHidden/>
          </w:rPr>
          <w:instrText xml:space="preserve"> PAGEREF _Toc419539560 \h </w:instrText>
        </w:r>
        <w:r w:rsidR="008528B2">
          <w:rPr>
            <w:noProof/>
            <w:webHidden/>
          </w:rPr>
        </w:r>
        <w:r w:rsidR="008528B2">
          <w:rPr>
            <w:noProof/>
            <w:webHidden/>
          </w:rPr>
          <w:fldChar w:fldCharType="separate"/>
        </w:r>
        <w:r w:rsidR="008528B2">
          <w:rPr>
            <w:noProof/>
            <w:webHidden/>
          </w:rPr>
          <w:t>14</w:t>
        </w:r>
        <w:r w:rsidR="008528B2">
          <w:rPr>
            <w:noProof/>
            <w:webHidden/>
          </w:rPr>
          <w:fldChar w:fldCharType="end"/>
        </w:r>
      </w:hyperlink>
    </w:p>
    <w:p w:rsidR="008528B2" w:rsidRDefault="006715E4" w:rsidP="008528B2">
      <w:pPr>
        <w:pStyle w:val="TOC1"/>
        <w:tabs>
          <w:tab w:val="left" w:pos="660"/>
          <w:tab w:val="right" w:leader="dot" w:pos="8795"/>
        </w:tabs>
        <w:rPr>
          <w:rFonts w:eastAsiaTheme="minorEastAsia"/>
          <w:noProof/>
          <w:lang w:val="ro-RO" w:eastAsia="ro-RO"/>
        </w:rPr>
      </w:pPr>
      <w:hyperlink w:anchor="_Toc419539561" w:history="1">
        <w:r w:rsidR="008528B2" w:rsidRPr="002A2853">
          <w:rPr>
            <w:rStyle w:val="Hyperlink"/>
            <w:noProof/>
          </w:rPr>
          <w:t>10.</w:t>
        </w:r>
        <w:r w:rsidR="008528B2">
          <w:rPr>
            <w:rFonts w:eastAsiaTheme="minorEastAsia"/>
            <w:noProof/>
            <w:lang w:val="ro-RO" w:eastAsia="ro-RO"/>
          </w:rPr>
          <w:tab/>
        </w:r>
        <w:r w:rsidR="008528B2" w:rsidRPr="002A2853">
          <w:rPr>
            <w:rStyle w:val="Hyperlink"/>
            <w:noProof/>
          </w:rPr>
          <w:t>Monitoring and Evaluation</w:t>
        </w:r>
        <w:r w:rsidR="008528B2">
          <w:rPr>
            <w:noProof/>
            <w:webHidden/>
          </w:rPr>
          <w:tab/>
        </w:r>
        <w:r w:rsidR="008528B2">
          <w:rPr>
            <w:noProof/>
            <w:webHidden/>
          </w:rPr>
          <w:fldChar w:fldCharType="begin"/>
        </w:r>
        <w:r w:rsidR="008528B2">
          <w:rPr>
            <w:noProof/>
            <w:webHidden/>
          </w:rPr>
          <w:instrText xml:space="preserve"> PAGEREF _Toc419539561 \h </w:instrText>
        </w:r>
        <w:r w:rsidR="008528B2">
          <w:rPr>
            <w:noProof/>
            <w:webHidden/>
          </w:rPr>
        </w:r>
        <w:r w:rsidR="008528B2">
          <w:rPr>
            <w:noProof/>
            <w:webHidden/>
          </w:rPr>
          <w:fldChar w:fldCharType="separate"/>
        </w:r>
        <w:r w:rsidR="008528B2">
          <w:rPr>
            <w:noProof/>
            <w:webHidden/>
          </w:rPr>
          <w:t>14</w:t>
        </w:r>
        <w:r w:rsidR="008528B2">
          <w:rPr>
            <w:noProof/>
            <w:webHidden/>
          </w:rPr>
          <w:fldChar w:fldCharType="end"/>
        </w:r>
      </w:hyperlink>
    </w:p>
    <w:p w:rsidR="008528B2" w:rsidRDefault="008528B2" w:rsidP="008528B2">
      <w:pPr>
        <w:spacing w:after="0" w:line="240" w:lineRule="auto"/>
        <w:jc w:val="both"/>
        <w:rPr>
          <w:rFonts w:ascii="Times New Roman" w:hAnsi="Times New Roman" w:cs="Times New Roman"/>
          <w:b/>
          <w:bCs/>
          <w:sz w:val="20"/>
          <w:szCs w:val="20"/>
        </w:rPr>
      </w:pPr>
      <w:r w:rsidRPr="00AE46D9">
        <w:rPr>
          <w:rFonts w:ascii="Times New Roman" w:hAnsi="Times New Roman" w:cs="Times New Roman"/>
          <w:b/>
          <w:bCs/>
          <w:sz w:val="20"/>
          <w:szCs w:val="20"/>
        </w:rPr>
        <w:fldChar w:fldCharType="end"/>
      </w: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Default="008528B2" w:rsidP="008528B2">
      <w:pPr>
        <w:spacing w:after="0" w:line="240" w:lineRule="auto"/>
        <w:jc w:val="both"/>
        <w:rPr>
          <w:rFonts w:ascii="Times New Roman" w:hAnsi="Times New Roman" w:cs="Times New Roman"/>
          <w:b/>
          <w:bCs/>
          <w:sz w:val="20"/>
          <w:szCs w:val="20"/>
        </w:rPr>
      </w:pPr>
    </w:p>
    <w:p w:rsidR="008528B2" w:rsidRPr="001D7117" w:rsidRDefault="008528B2" w:rsidP="008528B2">
      <w:pPr>
        <w:pStyle w:val="Heading1"/>
        <w:numPr>
          <w:ilvl w:val="0"/>
          <w:numId w:val="28"/>
        </w:numPr>
        <w:spacing w:before="0"/>
        <w:ind w:left="357" w:hanging="357"/>
        <w:rPr>
          <w:sz w:val="22"/>
        </w:rPr>
      </w:pPr>
      <w:bookmarkStart w:id="1" w:name="_Toc419539540"/>
      <w:r>
        <w:rPr>
          <w:sz w:val="22"/>
        </w:rPr>
        <w:lastRenderedPageBreak/>
        <w:t>Introduction</w:t>
      </w:r>
      <w:bookmarkEnd w:id="1"/>
      <w:r>
        <w:rPr>
          <w:sz w:val="22"/>
        </w:rPr>
        <w:t xml:space="preserve"> </w:t>
      </w:r>
    </w:p>
    <w:p w:rsidR="008528B2" w:rsidRPr="00C23D9A" w:rsidRDefault="008528B2" w:rsidP="008528B2">
      <w:pPr>
        <w:spacing w:after="0"/>
        <w:jc w:val="both"/>
        <w:rPr>
          <w:rFonts w:ascii="Times New Roman" w:hAnsi="Times New Roman" w:cs="Times New Roman"/>
          <w:sz w:val="20"/>
          <w:szCs w:val="20"/>
        </w:rPr>
      </w:pPr>
    </w:p>
    <w:p w:rsidR="008528B2" w:rsidRPr="00C23D9A" w:rsidRDefault="008528B2" w:rsidP="008528B2">
      <w:pPr>
        <w:spacing w:after="0"/>
        <w:jc w:val="both"/>
        <w:rPr>
          <w:rFonts w:ascii="Times New Roman" w:hAnsi="Times New Roman" w:cs="Times New Roman"/>
          <w:sz w:val="20"/>
          <w:szCs w:val="20"/>
        </w:rPr>
      </w:pPr>
      <w:r w:rsidRPr="00C23D9A">
        <w:rPr>
          <w:rFonts w:ascii="Times New Roman" w:hAnsi="Times New Roman" w:cs="Times New Roman"/>
          <w:sz w:val="20"/>
          <w:szCs w:val="20"/>
        </w:rPr>
        <w:t xml:space="preserve">Communication and information dissemination are essential for the successful implementation of the </w:t>
      </w:r>
      <w:r>
        <w:rPr>
          <w:rFonts w:ascii="Times New Roman" w:hAnsi="Times New Roman" w:cs="Times New Roman"/>
          <w:sz w:val="20"/>
          <w:szCs w:val="20"/>
        </w:rPr>
        <w:t xml:space="preserve">Joint Operational </w:t>
      </w:r>
      <w:r w:rsidRPr="00C23D9A">
        <w:rPr>
          <w:rFonts w:ascii="Times New Roman" w:hAnsi="Times New Roman" w:cs="Times New Roman"/>
          <w:sz w:val="20"/>
          <w:szCs w:val="20"/>
        </w:rPr>
        <w:t>Programme</w:t>
      </w:r>
      <w:r>
        <w:rPr>
          <w:rFonts w:ascii="Times New Roman" w:hAnsi="Times New Roman" w:cs="Times New Roman"/>
          <w:sz w:val="20"/>
          <w:szCs w:val="20"/>
        </w:rPr>
        <w:t xml:space="preserve"> Romania – Ukraine 2014 – 2020</w:t>
      </w:r>
      <w:r w:rsidRPr="00C23D9A">
        <w:rPr>
          <w:rFonts w:ascii="Times New Roman" w:hAnsi="Times New Roman" w:cs="Times New Roman"/>
          <w:sz w:val="20"/>
          <w:szCs w:val="20"/>
        </w:rPr>
        <w:t xml:space="preserve">. </w:t>
      </w:r>
      <w:r>
        <w:rPr>
          <w:rFonts w:ascii="Times New Roman" w:hAnsi="Times New Roman" w:cs="Times New Roman"/>
          <w:sz w:val="20"/>
          <w:szCs w:val="20"/>
        </w:rPr>
        <w:t>The g</w:t>
      </w:r>
      <w:r w:rsidRPr="00C23D9A">
        <w:rPr>
          <w:rFonts w:ascii="Times New Roman" w:hAnsi="Times New Roman" w:cs="Times New Roman"/>
          <w:sz w:val="20"/>
          <w:szCs w:val="20"/>
        </w:rPr>
        <w:t>eneral public</w:t>
      </w:r>
      <w:r>
        <w:rPr>
          <w:rFonts w:ascii="Times New Roman" w:hAnsi="Times New Roman" w:cs="Times New Roman"/>
          <w:sz w:val="20"/>
          <w:szCs w:val="20"/>
        </w:rPr>
        <w:t>, the potential</w:t>
      </w:r>
      <w:r w:rsidRPr="00C23D9A">
        <w:rPr>
          <w:rFonts w:ascii="Times New Roman" w:hAnsi="Times New Roman" w:cs="Times New Roman"/>
          <w:sz w:val="20"/>
          <w:szCs w:val="20"/>
        </w:rPr>
        <w:t xml:space="preserve"> beneficiaries of the </w:t>
      </w:r>
      <w:r>
        <w:rPr>
          <w:rFonts w:ascii="Times New Roman" w:hAnsi="Times New Roman" w:cs="Times New Roman"/>
          <w:sz w:val="20"/>
          <w:szCs w:val="20"/>
        </w:rPr>
        <w:t>JOP RO-UA 2014-2020</w:t>
      </w:r>
      <w:r w:rsidRPr="00C23D9A">
        <w:rPr>
          <w:rFonts w:ascii="Times New Roman" w:hAnsi="Times New Roman" w:cs="Times New Roman"/>
          <w:sz w:val="20"/>
          <w:szCs w:val="20"/>
        </w:rPr>
        <w:t xml:space="preserve">, </w:t>
      </w:r>
      <w:r>
        <w:rPr>
          <w:rFonts w:ascii="Times New Roman" w:hAnsi="Times New Roman" w:cs="Times New Roman"/>
          <w:sz w:val="20"/>
          <w:szCs w:val="20"/>
        </w:rPr>
        <w:t>various programme stakeholders</w:t>
      </w:r>
      <w:r w:rsidRPr="00C23D9A">
        <w:rPr>
          <w:rFonts w:ascii="Times New Roman" w:hAnsi="Times New Roman" w:cs="Times New Roman"/>
          <w:sz w:val="20"/>
          <w:szCs w:val="20"/>
        </w:rPr>
        <w:t xml:space="preserve"> </w:t>
      </w:r>
      <w:r>
        <w:rPr>
          <w:rFonts w:ascii="Times New Roman" w:hAnsi="Times New Roman" w:cs="Times New Roman"/>
          <w:sz w:val="20"/>
          <w:szCs w:val="20"/>
        </w:rPr>
        <w:t xml:space="preserve">(external and internal factors such as the national institutions, European Commission, etc.) </w:t>
      </w:r>
      <w:r w:rsidRPr="00C23D9A">
        <w:rPr>
          <w:rFonts w:ascii="Times New Roman" w:hAnsi="Times New Roman" w:cs="Times New Roman"/>
          <w:sz w:val="20"/>
          <w:szCs w:val="20"/>
        </w:rPr>
        <w:t>must be</w:t>
      </w:r>
      <w:r>
        <w:rPr>
          <w:rFonts w:ascii="Times New Roman" w:hAnsi="Times New Roman" w:cs="Times New Roman"/>
          <w:sz w:val="20"/>
          <w:szCs w:val="20"/>
        </w:rPr>
        <w:t xml:space="preserve"> kept</w:t>
      </w:r>
      <w:r w:rsidRPr="00C23D9A">
        <w:rPr>
          <w:rFonts w:ascii="Times New Roman" w:hAnsi="Times New Roman" w:cs="Times New Roman"/>
          <w:sz w:val="20"/>
          <w:szCs w:val="20"/>
        </w:rPr>
        <w:t xml:space="preserve"> informed throughout the implementation of the Programme. </w:t>
      </w:r>
    </w:p>
    <w:p w:rsidR="008528B2" w:rsidRPr="00C23D9A" w:rsidRDefault="008528B2" w:rsidP="008528B2">
      <w:pPr>
        <w:spacing w:after="0"/>
        <w:jc w:val="both"/>
        <w:rPr>
          <w:rFonts w:ascii="Times New Roman" w:hAnsi="Times New Roman" w:cs="Times New Roman"/>
          <w:sz w:val="20"/>
          <w:szCs w:val="20"/>
        </w:rPr>
      </w:pPr>
    </w:p>
    <w:p w:rsidR="008528B2" w:rsidRPr="00C23D9A" w:rsidRDefault="008528B2" w:rsidP="008528B2">
      <w:pPr>
        <w:spacing w:after="0"/>
        <w:jc w:val="both"/>
        <w:rPr>
          <w:rFonts w:ascii="Times New Roman" w:hAnsi="Times New Roman" w:cs="Times New Roman"/>
          <w:sz w:val="20"/>
        </w:rPr>
      </w:pPr>
      <w:r w:rsidRPr="00C23D9A">
        <w:rPr>
          <w:rFonts w:ascii="Times New Roman" w:hAnsi="Times New Roman" w:cs="Times New Roman"/>
          <w:sz w:val="20"/>
          <w:szCs w:val="20"/>
        </w:rPr>
        <w:t>The ENI CBC Implementing Regulation</w:t>
      </w:r>
      <w:r>
        <w:rPr>
          <w:rStyle w:val="FootnoteReference"/>
          <w:rFonts w:ascii="Times New Roman" w:hAnsi="Times New Roman" w:cs="Times New Roman"/>
          <w:sz w:val="20"/>
          <w:szCs w:val="20"/>
        </w:rPr>
        <w:footnoteReference w:id="4"/>
      </w:r>
      <w:r w:rsidRPr="00C23D9A">
        <w:rPr>
          <w:rFonts w:ascii="Times New Roman" w:hAnsi="Times New Roman" w:cs="Times New Roman"/>
          <w:sz w:val="20"/>
          <w:szCs w:val="20"/>
        </w:rPr>
        <w:t xml:space="preserve"> </w:t>
      </w:r>
      <w:r>
        <w:rPr>
          <w:rFonts w:ascii="Times New Roman" w:hAnsi="Times New Roman" w:cs="Times New Roman"/>
          <w:sz w:val="20"/>
          <w:szCs w:val="20"/>
        </w:rPr>
        <w:t xml:space="preserve">(IR) </w:t>
      </w:r>
      <w:r w:rsidRPr="00C23D9A">
        <w:rPr>
          <w:rFonts w:ascii="Times New Roman" w:hAnsi="Times New Roman" w:cs="Times New Roman"/>
          <w:sz w:val="20"/>
          <w:szCs w:val="20"/>
        </w:rPr>
        <w:t xml:space="preserve">stipulates that information on the communication strategy for the whole programme period, and an indicative information and communication plan for the first year should be included in the programme. </w:t>
      </w:r>
      <w:r w:rsidRPr="00C23D9A">
        <w:rPr>
          <w:rFonts w:ascii="Times New Roman" w:hAnsi="Times New Roman" w:cs="Times New Roman"/>
          <w:sz w:val="20"/>
        </w:rPr>
        <w:t xml:space="preserve">The guiding principles, the responsible bodies, the visibility rules for information and communication are also specified in other components of the legal framework governing the development and implementation of the ENI CBC in particular that communication is targeted, adequate and </w:t>
      </w:r>
      <w:r>
        <w:rPr>
          <w:rFonts w:ascii="Times New Roman" w:hAnsi="Times New Roman" w:cs="Times New Roman"/>
          <w:sz w:val="20"/>
        </w:rPr>
        <w:t xml:space="preserve">is </w:t>
      </w:r>
      <w:r w:rsidRPr="00C23D9A">
        <w:rPr>
          <w:rFonts w:ascii="Times New Roman" w:hAnsi="Times New Roman" w:cs="Times New Roman"/>
          <w:sz w:val="20"/>
        </w:rPr>
        <w:t>non-discriminatory</w:t>
      </w:r>
      <w:r w:rsidRPr="00C23D9A">
        <w:rPr>
          <w:rStyle w:val="FootnoteReference"/>
          <w:rFonts w:ascii="Times New Roman" w:hAnsi="Times New Roman" w:cs="Times New Roman"/>
          <w:sz w:val="20"/>
        </w:rPr>
        <w:t xml:space="preserve"> </w:t>
      </w:r>
      <w:r w:rsidRPr="00C23D9A">
        <w:rPr>
          <w:rStyle w:val="FootnoteReference"/>
          <w:rFonts w:ascii="Times New Roman" w:hAnsi="Times New Roman" w:cs="Times New Roman"/>
          <w:sz w:val="20"/>
        </w:rPr>
        <w:footnoteReference w:id="5"/>
      </w:r>
      <w:r w:rsidRPr="00C23D9A">
        <w:rPr>
          <w:rFonts w:ascii="Times New Roman" w:hAnsi="Times New Roman" w:cs="Times New Roman"/>
          <w:sz w:val="20"/>
        </w:rPr>
        <w:t xml:space="preserve">. These requirements and principles have been taken into account in the preparation of this strategy. </w:t>
      </w:r>
    </w:p>
    <w:p w:rsidR="008528B2" w:rsidRPr="00C23D9A" w:rsidRDefault="008528B2" w:rsidP="008528B2">
      <w:pPr>
        <w:spacing w:after="0"/>
        <w:jc w:val="both"/>
        <w:rPr>
          <w:rFonts w:ascii="Times New Roman" w:hAnsi="Times New Roman" w:cs="Times New Roman"/>
          <w:sz w:val="20"/>
          <w:szCs w:val="20"/>
        </w:rPr>
      </w:pPr>
    </w:p>
    <w:p w:rsidR="008528B2" w:rsidRPr="00C23D9A" w:rsidRDefault="008528B2" w:rsidP="008528B2">
      <w:p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The communication strategy includes the following sections:</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 xml:space="preserve">Lessons learned </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 xml:space="preserve">General and specific objectives </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Methodological approach</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Identifying and prioritizing target groups</w:t>
      </w:r>
    </w:p>
    <w:p w:rsidR="008528B2"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Communication measures, channels and tools</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Implementing bodies</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sz w:val="20"/>
          <w:szCs w:val="20"/>
        </w:rPr>
        <w:t>Overall timeline and i</w:t>
      </w:r>
      <w:r w:rsidRPr="00C23D9A">
        <w:rPr>
          <w:rFonts w:ascii="Times New Roman" w:hAnsi="Times New Roman" w:cs="Times New Roman"/>
          <w:sz w:val="20"/>
          <w:szCs w:val="20"/>
        </w:rPr>
        <w:t xml:space="preserve">ndicative budget </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 xml:space="preserve">Monitoring and Evaluation </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 xml:space="preserve">Communication plan for </w:t>
      </w:r>
      <w:r>
        <w:rPr>
          <w:rFonts w:ascii="Times New Roman" w:hAnsi="Times New Roman" w:cs="Times New Roman"/>
          <w:sz w:val="20"/>
          <w:szCs w:val="20"/>
        </w:rPr>
        <w:t xml:space="preserve">the </w:t>
      </w:r>
      <w:r w:rsidRPr="00C23D9A">
        <w:rPr>
          <w:rFonts w:ascii="Times New Roman" w:hAnsi="Times New Roman" w:cs="Times New Roman"/>
          <w:sz w:val="20"/>
          <w:szCs w:val="20"/>
        </w:rPr>
        <w:t>first year</w:t>
      </w:r>
    </w:p>
    <w:p w:rsidR="008528B2" w:rsidRDefault="008528B2" w:rsidP="008528B2">
      <w:pPr>
        <w:spacing w:after="0"/>
        <w:jc w:val="both"/>
      </w:pPr>
    </w:p>
    <w:p w:rsidR="008528B2" w:rsidRPr="001D7117" w:rsidRDefault="008528B2" w:rsidP="008528B2">
      <w:pPr>
        <w:pStyle w:val="Heading1"/>
        <w:numPr>
          <w:ilvl w:val="0"/>
          <w:numId w:val="28"/>
        </w:numPr>
        <w:spacing w:before="0"/>
        <w:ind w:left="357" w:hanging="357"/>
        <w:rPr>
          <w:sz w:val="22"/>
        </w:rPr>
      </w:pPr>
      <w:bookmarkStart w:id="2" w:name="_Toc419539541"/>
      <w:r w:rsidRPr="001D7117">
        <w:rPr>
          <w:sz w:val="22"/>
        </w:rPr>
        <w:t>Lessons learnt</w:t>
      </w:r>
      <w:bookmarkEnd w:id="2"/>
      <w:r w:rsidRPr="001D7117">
        <w:rPr>
          <w:sz w:val="22"/>
        </w:rPr>
        <w:t xml:space="preserve"> </w:t>
      </w:r>
    </w:p>
    <w:p w:rsidR="008528B2" w:rsidRDefault="008528B2" w:rsidP="008528B2">
      <w:pPr>
        <w:spacing w:after="0"/>
        <w:jc w:val="both"/>
        <w:rPr>
          <w:rFonts w:ascii="Times New Roman" w:hAnsi="Times New Roman" w:cs="Times New Roman"/>
          <w:sz w:val="20"/>
          <w:szCs w:val="20"/>
        </w:rPr>
      </w:pPr>
    </w:p>
    <w:p w:rsidR="008528B2" w:rsidRPr="00390A8A" w:rsidRDefault="008528B2" w:rsidP="008528B2">
      <w:pPr>
        <w:spacing w:before="120" w:after="120"/>
        <w:jc w:val="both"/>
        <w:rPr>
          <w:rFonts w:ascii="Times New Roman" w:hAnsi="Times New Roman" w:cs="Times New Roman"/>
          <w:sz w:val="20"/>
          <w:szCs w:val="20"/>
        </w:rPr>
      </w:pPr>
      <w:r w:rsidRPr="00390A8A">
        <w:rPr>
          <w:rFonts w:ascii="Times New Roman" w:hAnsi="Times New Roman" w:cs="Times New Roman"/>
          <w:sz w:val="20"/>
          <w:szCs w:val="20"/>
        </w:rPr>
        <w:t>Following the analysis of the Joint Operational Programme Romania – Ukraine – Republic of Moldova 2007-2013 implementation reports, findings, conclusions and recommendations stemming from the result oriented monitoring missions (European Commission)</w:t>
      </w:r>
      <w:r>
        <w:rPr>
          <w:rFonts w:ascii="Times New Roman" w:hAnsi="Times New Roman" w:cs="Times New Roman"/>
          <w:sz w:val="20"/>
          <w:szCs w:val="20"/>
        </w:rPr>
        <w:t>,</w:t>
      </w:r>
      <w:r w:rsidRPr="00390A8A">
        <w:rPr>
          <w:rFonts w:ascii="Times New Roman" w:hAnsi="Times New Roman" w:cs="Times New Roman"/>
          <w:sz w:val="20"/>
          <w:szCs w:val="20"/>
        </w:rPr>
        <w:t xml:space="preserve">  conclusions of audit/ verification missions undertaken </w:t>
      </w:r>
      <w:r w:rsidRPr="008B1728">
        <w:rPr>
          <w:rFonts w:ascii="Times New Roman" w:hAnsi="Times New Roman" w:cs="Times New Roman"/>
          <w:sz w:val="20"/>
          <w:szCs w:val="20"/>
        </w:rPr>
        <w:t xml:space="preserve">as well </w:t>
      </w:r>
      <w:r>
        <w:rPr>
          <w:rFonts w:ascii="Times New Roman" w:hAnsi="Times New Roman" w:cs="Times New Roman"/>
          <w:sz w:val="20"/>
          <w:szCs w:val="20"/>
        </w:rPr>
        <w:t xml:space="preserve">as </w:t>
      </w:r>
      <w:r w:rsidRPr="00390A8A">
        <w:rPr>
          <w:rFonts w:ascii="Times New Roman" w:hAnsi="Times New Roman" w:cs="Times New Roman"/>
          <w:sz w:val="20"/>
          <w:szCs w:val="20"/>
        </w:rPr>
        <w:t>the opinions expressed by various stakeholders during the consultation phase, a range of lessons learnt from 2007-2013 programming period must be taken into account</w:t>
      </w:r>
      <w:r>
        <w:rPr>
          <w:rFonts w:ascii="Times New Roman" w:hAnsi="Times New Roman" w:cs="Times New Roman"/>
          <w:sz w:val="20"/>
          <w:szCs w:val="20"/>
        </w:rPr>
        <w:t xml:space="preserve"> in this respect</w:t>
      </w:r>
      <w:r w:rsidRPr="00390A8A">
        <w:rPr>
          <w:rFonts w:ascii="Times New Roman" w:hAnsi="Times New Roman" w:cs="Times New Roman"/>
          <w:sz w:val="20"/>
          <w:szCs w:val="20"/>
        </w:rPr>
        <w:t>.</w:t>
      </w:r>
    </w:p>
    <w:p w:rsidR="008528B2" w:rsidRPr="00C23D9A" w:rsidRDefault="008528B2" w:rsidP="008528B2">
      <w:pPr>
        <w:spacing w:after="0"/>
        <w:jc w:val="both"/>
        <w:rPr>
          <w:rFonts w:ascii="Times New Roman" w:hAnsi="Times New Roman" w:cs="Times New Roman"/>
          <w:sz w:val="20"/>
          <w:szCs w:val="20"/>
        </w:rPr>
      </w:pPr>
    </w:p>
    <w:p w:rsidR="008528B2" w:rsidRPr="00C23D9A" w:rsidRDefault="008528B2" w:rsidP="008528B2">
      <w:pPr>
        <w:pStyle w:val="ListParagraph"/>
        <w:spacing w:after="0"/>
        <w:ind w:left="0"/>
        <w:contextualSpacing w:val="0"/>
        <w:jc w:val="both"/>
        <w:rPr>
          <w:rFonts w:ascii="Times New Roman" w:hAnsi="Times New Roman" w:cs="Times New Roman"/>
          <w:sz w:val="20"/>
          <w:szCs w:val="22"/>
        </w:rPr>
      </w:pPr>
      <w:r w:rsidRPr="00C23D9A">
        <w:rPr>
          <w:rFonts w:ascii="Times New Roman" w:hAnsi="Times New Roman" w:cs="Times New Roman"/>
          <w:sz w:val="20"/>
          <w:szCs w:val="22"/>
        </w:rPr>
        <w:t xml:space="preserve">Some of the identified matters and recommendations were already addressed </w:t>
      </w:r>
      <w:r>
        <w:rPr>
          <w:rFonts w:ascii="Times New Roman" w:hAnsi="Times New Roman" w:cs="Times New Roman"/>
          <w:sz w:val="20"/>
          <w:szCs w:val="22"/>
        </w:rPr>
        <w:t xml:space="preserve">during the implementation of the Programme </w:t>
      </w:r>
      <w:r w:rsidRPr="00C23D9A">
        <w:rPr>
          <w:rFonts w:ascii="Times New Roman" w:hAnsi="Times New Roman" w:cs="Times New Roman"/>
          <w:sz w:val="20"/>
          <w:szCs w:val="20"/>
        </w:rPr>
        <w:t>RO-UA-MD 2007-2013</w:t>
      </w:r>
      <w:r w:rsidRPr="00C23D9A">
        <w:rPr>
          <w:rFonts w:ascii="Times New Roman" w:hAnsi="Times New Roman" w:cs="Times New Roman"/>
          <w:sz w:val="20"/>
          <w:szCs w:val="22"/>
        </w:rPr>
        <w:t xml:space="preserve">, </w:t>
      </w:r>
      <w:r>
        <w:rPr>
          <w:rFonts w:ascii="Times New Roman" w:hAnsi="Times New Roman" w:cs="Times New Roman"/>
          <w:sz w:val="20"/>
          <w:szCs w:val="22"/>
        </w:rPr>
        <w:t xml:space="preserve">and </w:t>
      </w:r>
      <w:r w:rsidRPr="00C23D9A">
        <w:rPr>
          <w:rFonts w:ascii="Times New Roman" w:hAnsi="Times New Roman" w:cs="Times New Roman"/>
          <w:sz w:val="20"/>
          <w:szCs w:val="22"/>
        </w:rPr>
        <w:t xml:space="preserve">they </w:t>
      </w:r>
      <w:r>
        <w:rPr>
          <w:rFonts w:ascii="Times New Roman" w:hAnsi="Times New Roman" w:cs="Times New Roman"/>
          <w:sz w:val="20"/>
          <w:szCs w:val="22"/>
        </w:rPr>
        <w:t xml:space="preserve">have been </w:t>
      </w:r>
      <w:r w:rsidRPr="00C23D9A">
        <w:rPr>
          <w:rFonts w:ascii="Times New Roman" w:hAnsi="Times New Roman" w:cs="Times New Roman"/>
          <w:sz w:val="20"/>
          <w:szCs w:val="22"/>
        </w:rPr>
        <w:t xml:space="preserve">also considered in the design of this communication strategy. </w:t>
      </w:r>
      <w:r>
        <w:rPr>
          <w:rFonts w:ascii="Times New Roman" w:hAnsi="Times New Roman" w:cs="Times New Roman"/>
          <w:sz w:val="20"/>
          <w:szCs w:val="22"/>
        </w:rPr>
        <w:t>The main issues to be addressed are:</w:t>
      </w:r>
    </w:p>
    <w:p w:rsidR="008528B2" w:rsidRPr="00C23D9A" w:rsidRDefault="008528B2" w:rsidP="008528B2">
      <w:pPr>
        <w:pStyle w:val="ListParagraph"/>
        <w:autoSpaceDE w:val="0"/>
        <w:autoSpaceDN w:val="0"/>
        <w:adjustRightInd w:val="0"/>
        <w:spacing w:after="0"/>
        <w:ind w:left="770"/>
        <w:jc w:val="both"/>
        <w:rPr>
          <w:rFonts w:ascii="Times New Roman" w:hAnsi="Times New Roman" w:cs="Times New Roman"/>
          <w:sz w:val="20"/>
          <w:szCs w:val="20"/>
        </w:rPr>
      </w:pP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sz w:val="20"/>
          <w:szCs w:val="20"/>
        </w:rPr>
        <w:t xml:space="preserve"> P</w:t>
      </w:r>
      <w:r w:rsidRPr="00C23D9A">
        <w:rPr>
          <w:rFonts w:ascii="Times New Roman" w:hAnsi="Times New Roman" w:cs="Times New Roman"/>
          <w:sz w:val="20"/>
          <w:szCs w:val="20"/>
        </w:rPr>
        <w:t>roper consideration to support building up and/or development of effective cross border partnerships since these are the cornerstone on which genuine and successful projects are based on (</w:t>
      </w:r>
      <w:r w:rsidRPr="00C23D9A">
        <w:rPr>
          <w:rFonts w:ascii="Times New Roman" w:hAnsi="Times New Roman" w:cs="Times New Roman"/>
          <w:sz w:val="20"/>
          <w:szCs w:val="22"/>
        </w:rPr>
        <w:t>partner search support)</w:t>
      </w:r>
      <w:r w:rsidRPr="00C23D9A">
        <w:rPr>
          <w:rFonts w:ascii="Times New Roman" w:hAnsi="Times New Roman" w:cs="Times New Roman"/>
          <w:sz w:val="20"/>
          <w:szCs w:val="20"/>
        </w:rPr>
        <w:t xml:space="preserve">. </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sz w:val="20"/>
          <w:szCs w:val="20"/>
        </w:rPr>
        <w:lastRenderedPageBreak/>
        <w:t>M</w:t>
      </w:r>
      <w:r w:rsidRPr="00C23D9A">
        <w:rPr>
          <w:rFonts w:ascii="Times New Roman" w:hAnsi="Times New Roman" w:cs="Times New Roman"/>
          <w:sz w:val="20"/>
          <w:szCs w:val="20"/>
        </w:rPr>
        <w:t xml:space="preserve">ore focus on direct communication activities like seminars, training and interactive information events in order to facilitate better understanding of </w:t>
      </w:r>
      <w:r>
        <w:rPr>
          <w:rFonts w:ascii="Times New Roman" w:hAnsi="Times New Roman" w:cs="Times New Roman"/>
          <w:sz w:val="20"/>
          <w:szCs w:val="20"/>
        </w:rPr>
        <w:t>programme requirements</w:t>
      </w:r>
      <w:r w:rsidRPr="00C23D9A">
        <w:rPr>
          <w:rFonts w:ascii="Times New Roman" w:hAnsi="Times New Roman" w:cs="Times New Roman"/>
          <w:sz w:val="20"/>
          <w:szCs w:val="20"/>
        </w:rPr>
        <w:t xml:space="preserve">; </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sz w:val="20"/>
          <w:szCs w:val="20"/>
        </w:rPr>
        <w:t>M</w:t>
      </w:r>
      <w:r w:rsidRPr="00C23D9A">
        <w:rPr>
          <w:rFonts w:ascii="Times New Roman" w:hAnsi="Times New Roman" w:cs="Times New Roman"/>
          <w:sz w:val="20"/>
          <w:szCs w:val="20"/>
        </w:rPr>
        <w:t>ore attention to the dissemination of project results, and better visibility of the CBC</w:t>
      </w:r>
      <w:r>
        <w:rPr>
          <w:rFonts w:ascii="Times New Roman" w:hAnsi="Times New Roman" w:cs="Times New Roman"/>
          <w:sz w:val="20"/>
          <w:szCs w:val="20"/>
        </w:rPr>
        <w:t xml:space="preserve"> financed</w:t>
      </w:r>
      <w:r w:rsidRPr="00C23D9A">
        <w:rPr>
          <w:rFonts w:ascii="Times New Roman" w:hAnsi="Times New Roman" w:cs="Times New Roman"/>
          <w:sz w:val="20"/>
          <w:szCs w:val="20"/>
        </w:rPr>
        <w:t xml:space="preserve"> projects in order to capitalise the future project results; </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Improve</w:t>
      </w:r>
      <w:r>
        <w:rPr>
          <w:rFonts w:ascii="Times New Roman" w:hAnsi="Times New Roman" w:cs="Times New Roman"/>
          <w:sz w:val="20"/>
          <w:szCs w:val="20"/>
        </w:rPr>
        <w:t>ment of</w:t>
      </w:r>
      <w:r w:rsidRPr="00C23D9A">
        <w:rPr>
          <w:rFonts w:ascii="Times New Roman" w:hAnsi="Times New Roman" w:cs="Times New Roman"/>
          <w:sz w:val="20"/>
          <w:szCs w:val="20"/>
        </w:rPr>
        <w:t xml:space="preserve"> internal communication </w:t>
      </w:r>
      <w:r>
        <w:rPr>
          <w:rFonts w:ascii="Times New Roman" w:hAnsi="Times New Roman" w:cs="Times New Roman"/>
          <w:sz w:val="20"/>
          <w:szCs w:val="20"/>
        </w:rPr>
        <w:t xml:space="preserve">processes </w:t>
      </w:r>
      <w:r w:rsidRPr="00C23D9A">
        <w:rPr>
          <w:rFonts w:ascii="Times New Roman" w:hAnsi="Times New Roman" w:cs="Times New Roman"/>
          <w:sz w:val="20"/>
          <w:szCs w:val="20"/>
        </w:rPr>
        <w:t xml:space="preserve">among programme management bodies and with </w:t>
      </w:r>
      <w:r>
        <w:rPr>
          <w:rFonts w:ascii="Times New Roman" w:hAnsi="Times New Roman" w:cs="Times New Roman"/>
          <w:sz w:val="20"/>
          <w:szCs w:val="20"/>
        </w:rPr>
        <w:t xml:space="preserve">the </w:t>
      </w:r>
      <w:r w:rsidRPr="00C23D9A">
        <w:rPr>
          <w:rFonts w:ascii="Times New Roman" w:hAnsi="Times New Roman" w:cs="Times New Roman"/>
          <w:sz w:val="20"/>
          <w:szCs w:val="20"/>
        </w:rPr>
        <w:t>projects</w:t>
      </w:r>
      <w:r>
        <w:rPr>
          <w:rFonts w:ascii="Times New Roman" w:hAnsi="Times New Roman" w:cs="Times New Roman"/>
          <w:sz w:val="20"/>
          <w:szCs w:val="20"/>
        </w:rPr>
        <w:t xml:space="preserve"> beneficiaries</w:t>
      </w:r>
      <w:r w:rsidRPr="00C23D9A">
        <w:rPr>
          <w:rFonts w:ascii="Times New Roman" w:hAnsi="Times New Roman" w:cs="Times New Roman"/>
          <w:sz w:val="20"/>
          <w:szCs w:val="20"/>
        </w:rPr>
        <w:t>;</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Develop</w:t>
      </w:r>
      <w:r>
        <w:rPr>
          <w:rFonts w:ascii="Times New Roman" w:hAnsi="Times New Roman" w:cs="Times New Roman"/>
          <w:sz w:val="20"/>
          <w:szCs w:val="20"/>
        </w:rPr>
        <w:t>ment of</w:t>
      </w:r>
      <w:r w:rsidRPr="00C23D9A">
        <w:rPr>
          <w:rFonts w:ascii="Times New Roman" w:hAnsi="Times New Roman" w:cs="Times New Roman"/>
          <w:sz w:val="20"/>
          <w:szCs w:val="20"/>
        </w:rPr>
        <w:t xml:space="preserve"> better ITC and on-line tools in order to facilitate communication among </w:t>
      </w:r>
      <w:r>
        <w:rPr>
          <w:rFonts w:ascii="Times New Roman" w:hAnsi="Times New Roman" w:cs="Times New Roman"/>
          <w:sz w:val="20"/>
          <w:szCs w:val="20"/>
        </w:rPr>
        <w:t xml:space="preserve">potential </w:t>
      </w:r>
      <w:r w:rsidRPr="00C23D9A">
        <w:rPr>
          <w:rFonts w:ascii="Times New Roman" w:hAnsi="Times New Roman" w:cs="Times New Roman"/>
          <w:sz w:val="20"/>
          <w:szCs w:val="20"/>
        </w:rPr>
        <w:t>partners, beneficiaries and stakeholders;</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sz w:val="20"/>
          <w:szCs w:val="20"/>
        </w:rPr>
        <w:t xml:space="preserve">Capacity building </w:t>
      </w:r>
      <w:r w:rsidRPr="00C23D9A">
        <w:rPr>
          <w:rFonts w:ascii="Times New Roman" w:hAnsi="Times New Roman" w:cs="Times New Roman"/>
          <w:sz w:val="20"/>
          <w:szCs w:val="20"/>
        </w:rPr>
        <w:t>t</w:t>
      </w:r>
      <w:r>
        <w:rPr>
          <w:rFonts w:ascii="Times New Roman" w:hAnsi="Times New Roman" w:cs="Times New Roman"/>
          <w:sz w:val="20"/>
          <w:szCs w:val="20"/>
        </w:rPr>
        <w:t>h</w:t>
      </w:r>
      <w:r w:rsidRPr="00C23D9A">
        <w:rPr>
          <w:rFonts w:ascii="Times New Roman" w:hAnsi="Times New Roman" w:cs="Times New Roman"/>
          <w:sz w:val="20"/>
          <w:szCs w:val="20"/>
        </w:rPr>
        <w:t xml:space="preserve">rough trainings and information </w:t>
      </w:r>
      <w:r>
        <w:rPr>
          <w:rFonts w:ascii="Times New Roman" w:hAnsi="Times New Roman" w:cs="Times New Roman"/>
          <w:sz w:val="20"/>
          <w:szCs w:val="20"/>
        </w:rPr>
        <w:t>events</w:t>
      </w:r>
      <w:r w:rsidRPr="00C23D9A">
        <w:rPr>
          <w:rFonts w:ascii="Times New Roman" w:hAnsi="Times New Roman" w:cs="Times New Roman"/>
          <w:sz w:val="20"/>
          <w:szCs w:val="20"/>
        </w:rPr>
        <w:t xml:space="preserve"> in order to </w:t>
      </w:r>
      <w:r>
        <w:rPr>
          <w:rFonts w:ascii="Times New Roman" w:hAnsi="Times New Roman" w:cs="Times New Roman"/>
          <w:sz w:val="20"/>
          <w:szCs w:val="20"/>
        </w:rPr>
        <w:t>improve</w:t>
      </w:r>
      <w:r w:rsidRPr="00C23D9A">
        <w:rPr>
          <w:rFonts w:ascii="Times New Roman" w:hAnsi="Times New Roman" w:cs="Times New Roman"/>
          <w:sz w:val="20"/>
          <w:szCs w:val="20"/>
        </w:rPr>
        <w:t xml:space="preserve"> the quality of project proposals;</w:t>
      </w:r>
    </w:p>
    <w:p w:rsidR="008528B2" w:rsidRPr="00C23D9A" w:rsidRDefault="008528B2" w:rsidP="008528B2">
      <w:pPr>
        <w:pStyle w:val="ListParagraph"/>
        <w:numPr>
          <w:ilvl w:val="0"/>
          <w:numId w:val="3"/>
        </w:numPr>
        <w:spacing w:after="0"/>
        <w:jc w:val="both"/>
        <w:rPr>
          <w:rFonts w:ascii="Times New Roman" w:hAnsi="Times New Roman" w:cs="Times New Roman"/>
          <w:sz w:val="20"/>
          <w:szCs w:val="20"/>
        </w:rPr>
      </w:pPr>
      <w:r>
        <w:rPr>
          <w:rFonts w:ascii="Times New Roman" w:hAnsi="Times New Roman" w:cs="Times New Roman"/>
          <w:sz w:val="20"/>
          <w:szCs w:val="20"/>
        </w:rPr>
        <w:t>Improved</w:t>
      </w:r>
      <w:r w:rsidRPr="00C23D9A">
        <w:rPr>
          <w:rFonts w:ascii="Times New Roman" w:hAnsi="Times New Roman" w:cs="Times New Roman"/>
          <w:sz w:val="20"/>
          <w:szCs w:val="20"/>
        </w:rPr>
        <w:t xml:space="preserve"> consultations with </w:t>
      </w:r>
      <w:r>
        <w:rPr>
          <w:rFonts w:ascii="Times New Roman" w:hAnsi="Times New Roman" w:cs="Times New Roman"/>
          <w:sz w:val="20"/>
          <w:szCs w:val="20"/>
        </w:rPr>
        <w:t xml:space="preserve">potential beneficiaries </w:t>
      </w:r>
      <w:r w:rsidRPr="00C23D9A">
        <w:rPr>
          <w:rFonts w:ascii="Times New Roman" w:hAnsi="Times New Roman" w:cs="Times New Roman"/>
          <w:sz w:val="20"/>
          <w:szCs w:val="20"/>
        </w:rPr>
        <w:t>before l</w:t>
      </w:r>
      <w:r>
        <w:rPr>
          <w:rFonts w:ascii="Times New Roman" w:hAnsi="Times New Roman" w:cs="Times New Roman"/>
          <w:sz w:val="20"/>
          <w:szCs w:val="20"/>
        </w:rPr>
        <w:t>a</w:t>
      </w:r>
      <w:r w:rsidRPr="00C23D9A">
        <w:rPr>
          <w:rFonts w:ascii="Times New Roman" w:hAnsi="Times New Roman" w:cs="Times New Roman"/>
          <w:sz w:val="20"/>
          <w:szCs w:val="20"/>
        </w:rPr>
        <w:t xml:space="preserve">unching </w:t>
      </w:r>
      <w:r>
        <w:rPr>
          <w:rFonts w:ascii="Times New Roman" w:hAnsi="Times New Roman" w:cs="Times New Roman"/>
          <w:sz w:val="20"/>
          <w:szCs w:val="20"/>
        </w:rPr>
        <w:t xml:space="preserve">the </w:t>
      </w:r>
      <w:r w:rsidRPr="00C23D9A">
        <w:rPr>
          <w:rFonts w:ascii="Times New Roman" w:hAnsi="Times New Roman" w:cs="Times New Roman"/>
          <w:sz w:val="20"/>
          <w:szCs w:val="20"/>
        </w:rPr>
        <w:t>calls for proposals on  guide</w:t>
      </w:r>
      <w:r>
        <w:rPr>
          <w:rFonts w:ascii="Times New Roman" w:hAnsi="Times New Roman" w:cs="Times New Roman"/>
          <w:sz w:val="20"/>
          <w:szCs w:val="20"/>
        </w:rPr>
        <w:t>line</w:t>
      </w:r>
      <w:r w:rsidRPr="00C23D9A">
        <w:rPr>
          <w:rFonts w:ascii="Times New Roman" w:hAnsi="Times New Roman" w:cs="Times New Roman"/>
          <w:sz w:val="20"/>
          <w:szCs w:val="20"/>
        </w:rPr>
        <w:t xml:space="preserve">s for applicants, manuals and other similar documents;  </w:t>
      </w:r>
    </w:p>
    <w:p w:rsidR="008528B2" w:rsidRPr="00C23D9A" w:rsidRDefault="008528B2" w:rsidP="008528B2">
      <w:pPr>
        <w:pStyle w:val="ListParagraph"/>
        <w:numPr>
          <w:ilvl w:val="0"/>
          <w:numId w:val="3"/>
        </w:numPr>
        <w:spacing w:after="0"/>
        <w:jc w:val="both"/>
        <w:rPr>
          <w:rFonts w:ascii="Times New Roman" w:hAnsi="Times New Roman" w:cs="Times New Roman"/>
          <w:sz w:val="20"/>
          <w:szCs w:val="20"/>
        </w:rPr>
      </w:pPr>
      <w:r>
        <w:rPr>
          <w:rFonts w:ascii="Times New Roman" w:hAnsi="Times New Roman" w:cs="Times New Roman"/>
          <w:sz w:val="20"/>
          <w:szCs w:val="20"/>
        </w:rPr>
        <w:t xml:space="preserve">The transparency and of </w:t>
      </w:r>
      <w:r w:rsidRPr="00C23D9A">
        <w:rPr>
          <w:rFonts w:ascii="Times New Roman" w:hAnsi="Times New Roman" w:cs="Times New Roman"/>
          <w:sz w:val="20"/>
          <w:szCs w:val="20"/>
        </w:rPr>
        <w:t>communication with the applicants during the evaluation process</w:t>
      </w:r>
      <w:r>
        <w:rPr>
          <w:rFonts w:ascii="Times New Roman" w:hAnsi="Times New Roman" w:cs="Times New Roman"/>
          <w:sz w:val="20"/>
          <w:szCs w:val="20"/>
        </w:rPr>
        <w:t xml:space="preserve"> must be improved</w:t>
      </w:r>
      <w:r w:rsidRPr="00C23D9A">
        <w:rPr>
          <w:rFonts w:ascii="Times New Roman" w:hAnsi="Times New Roman" w:cs="Times New Roman"/>
          <w:sz w:val="20"/>
          <w:szCs w:val="20"/>
        </w:rPr>
        <w:t xml:space="preserve">; </w:t>
      </w:r>
    </w:p>
    <w:p w:rsidR="008528B2" w:rsidRPr="00C23D9A" w:rsidRDefault="008528B2" w:rsidP="008528B2">
      <w:pPr>
        <w:pStyle w:val="ListParagraph"/>
        <w:numPr>
          <w:ilvl w:val="0"/>
          <w:numId w:val="3"/>
        </w:numPr>
        <w:spacing w:after="0"/>
        <w:jc w:val="both"/>
        <w:rPr>
          <w:rFonts w:ascii="Times New Roman" w:hAnsi="Times New Roman" w:cs="Times New Roman"/>
          <w:sz w:val="20"/>
          <w:szCs w:val="20"/>
        </w:rPr>
      </w:pPr>
      <w:r w:rsidRPr="00C23D9A">
        <w:rPr>
          <w:rFonts w:ascii="Times New Roman" w:hAnsi="Times New Roman" w:cs="Times New Roman"/>
          <w:sz w:val="20"/>
          <w:szCs w:val="20"/>
        </w:rPr>
        <w:t xml:space="preserve">The communication plan </w:t>
      </w:r>
      <w:r>
        <w:rPr>
          <w:rFonts w:ascii="Times New Roman" w:hAnsi="Times New Roman" w:cs="Times New Roman"/>
          <w:sz w:val="20"/>
          <w:szCs w:val="20"/>
        </w:rPr>
        <w:t>should</w:t>
      </w:r>
      <w:r w:rsidRPr="00C23D9A">
        <w:rPr>
          <w:rFonts w:ascii="Times New Roman" w:hAnsi="Times New Roman" w:cs="Times New Roman"/>
          <w:sz w:val="20"/>
          <w:szCs w:val="20"/>
        </w:rPr>
        <w:t xml:space="preserve"> include more activities related to project results’ dissemination</w:t>
      </w:r>
      <w:r>
        <w:rPr>
          <w:rFonts w:ascii="Times New Roman" w:hAnsi="Times New Roman" w:cs="Times New Roman"/>
          <w:sz w:val="20"/>
          <w:szCs w:val="20"/>
        </w:rPr>
        <w:t xml:space="preserve"> (e.g.</w:t>
      </w:r>
      <w:r w:rsidRPr="00C23D9A">
        <w:rPr>
          <w:rFonts w:ascii="Times New Roman" w:hAnsi="Times New Roman" w:cs="Times New Roman"/>
          <w:sz w:val="20"/>
          <w:szCs w:val="20"/>
        </w:rPr>
        <w:t xml:space="preserve"> publications, events, dedicated section on Programme website so that to allow the access to models of good practices</w:t>
      </w:r>
      <w:r>
        <w:rPr>
          <w:rFonts w:ascii="Times New Roman" w:hAnsi="Times New Roman" w:cs="Times New Roman"/>
          <w:sz w:val="20"/>
          <w:szCs w:val="20"/>
        </w:rPr>
        <w:t>). Depending on their size and complexity, an inventory of minimum mandatory communication/ promotion/ information activities and/or deliverables might be required from projects in order to ensure adequate visibility.</w:t>
      </w:r>
      <w:r w:rsidRPr="00C23D9A">
        <w:rPr>
          <w:rFonts w:ascii="Times New Roman" w:hAnsi="Times New Roman" w:cs="Times New Roman"/>
          <w:sz w:val="20"/>
          <w:szCs w:val="20"/>
        </w:rPr>
        <w:t xml:space="preserve">  </w:t>
      </w:r>
    </w:p>
    <w:p w:rsidR="008528B2" w:rsidRDefault="008528B2" w:rsidP="008528B2">
      <w:pPr>
        <w:spacing w:after="0"/>
        <w:rPr>
          <w:rFonts w:ascii="Times New Roman" w:hAnsi="Times New Roman" w:cs="Times New Roman"/>
          <w:sz w:val="20"/>
          <w:szCs w:val="20"/>
        </w:rPr>
      </w:pPr>
    </w:p>
    <w:p w:rsidR="008528B2" w:rsidRPr="00C23D9A" w:rsidRDefault="008528B2" w:rsidP="008528B2">
      <w:pPr>
        <w:spacing w:after="0"/>
        <w:rPr>
          <w:rFonts w:ascii="Times New Roman" w:hAnsi="Times New Roman" w:cs="Times New Roman"/>
          <w:sz w:val="20"/>
          <w:szCs w:val="20"/>
        </w:rPr>
      </w:pPr>
    </w:p>
    <w:p w:rsidR="008528B2" w:rsidRPr="001D7117" w:rsidRDefault="008528B2" w:rsidP="008528B2">
      <w:pPr>
        <w:pStyle w:val="Heading1"/>
        <w:numPr>
          <w:ilvl w:val="0"/>
          <w:numId w:val="28"/>
        </w:numPr>
        <w:spacing w:before="0"/>
        <w:ind w:left="357" w:hanging="357"/>
        <w:rPr>
          <w:sz w:val="22"/>
        </w:rPr>
      </w:pPr>
      <w:r w:rsidRPr="001D7117">
        <w:rPr>
          <w:sz w:val="22"/>
        </w:rPr>
        <w:t xml:space="preserve"> </w:t>
      </w:r>
      <w:bookmarkStart w:id="3" w:name="_Toc419539542"/>
      <w:r w:rsidRPr="001D7117">
        <w:rPr>
          <w:sz w:val="22"/>
        </w:rPr>
        <w:t xml:space="preserve">General and specific objectives </w:t>
      </w:r>
      <w:bookmarkEnd w:id="3"/>
    </w:p>
    <w:p w:rsidR="008528B2" w:rsidRPr="00C23D9A" w:rsidRDefault="008528B2" w:rsidP="008528B2">
      <w:pPr>
        <w:spacing w:after="0"/>
        <w:rPr>
          <w:rFonts w:ascii="Times New Roman" w:hAnsi="Times New Roman" w:cs="Times New Roman"/>
          <w:sz w:val="20"/>
          <w:szCs w:val="20"/>
        </w:rPr>
      </w:pPr>
    </w:p>
    <w:p w:rsidR="008528B2" w:rsidRPr="00C16702" w:rsidRDefault="008528B2" w:rsidP="008528B2"/>
    <w:p w:rsidR="008528B2" w:rsidRPr="002B0248" w:rsidRDefault="008528B2" w:rsidP="008528B2">
      <w:pPr>
        <w:spacing w:after="0"/>
        <w:jc w:val="both"/>
        <w:rPr>
          <w:rFonts w:ascii="Times New Roman" w:hAnsi="Times New Roman" w:cs="Times New Roman"/>
          <w:b/>
          <w:caps/>
          <w:sz w:val="20"/>
        </w:rPr>
      </w:pPr>
      <w:r w:rsidRPr="002B0248">
        <w:rPr>
          <w:rFonts w:ascii="Times New Roman" w:hAnsi="Times New Roman" w:cs="Times New Roman"/>
          <w:b/>
          <w:caps/>
          <w:sz w:val="20"/>
        </w:rPr>
        <w:t xml:space="preserve">General objective: </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sidRPr="00C23D9A">
        <w:rPr>
          <w:rFonts w:ascii="Times New Roman" w:hAnsi="Times New Roman" w:cs="Times New Roman"/>
          <w:sz w:val="20"/>
        </w:rPr>
        <w:t xml:space="preserve">The general objective of the communication strategy is to </w:t>
      </w:r>
      <w:r>
        <w:rPr>
          <w:rFonts w:ascii="Times New Roman" w:hAnsi="Times New Roman" w:cs="Times New Roman"/>
          <w:sz w:val="20"/>
        </w:rPr>
        <w:t>support</w:t>
      </w:r>
      <w:r w:rsidRPr="00C23D9A">
        <w:rPr>
          <w:rFonts w:ascii="Times New Roman" w:hAnsi="Times New Roman" w:cs="Times New Roman"/>
          <w:sz w:val="20"/>
        </w:rPr>
        <w:t xml:space="preserve"> achievement of the programme objectives through effective</w:t>
      </w:r>
      <w:r>
        <w:rPr>
          <w:rFonts w:ascii="Times New Roman" w:hAnsi="Times New Roman" w:cs="Times New Roman"/>
          <w:sz w:val="20"/>
        </w:rPr>
        <w:t>,</w:t>
      </w:r>
      <w:r w:rsidRPr="00C23D9A">
        <w:rPr>
          <w:rFonts w:ascii="Times New Roman" w:hAnsi="Times New Roman" w:cs="Times New Roman"/>
          <w:sz w:val="20"/>
        </w:rPr>
        <w:t xml:space="preserve"> </w:t>
      </w:r>
      <w:r>
        <w:rPr>
          <w:rFonts w:ascii="Times New Roman" w:hAnsi="Times New Roman" w:cs="Times New Roman"/>
          <w:sz w:val="20"/>
        </w:rPr>
        <w:t xml:space="preserve">transparent and relevant </w:t>
      </w:r>
      <w:r w:rsidRPr="00C23D9A">
        <w:rPr>
          <w:rFonts w:ascii="Times New Roman" w:hAnsi="Times New Roman" w:cs="Times New Roman"/>
          <w:sz w:val="20"/>
        </w:rPr>
        <w:t xml:space="preserve">communication </w:t>
      </w:r>
      <w:r>
        <w:rPr>
          <w:rFonts w:ascii="Times New Roman" w:hAnsi="Times New Roman" w:cs="Times New Roman"/>
          <w:sz w:val="20"/>
        </w:rPr>
        <w:t xml:space="preserve">in order to ensure transparency and increase the awareness of all interested factors as regards the opportunities provided by the programme. </w:t>
      </w:r>
    </w:p>
    <w:p w:rsidR="008528B2" w:rsidRPr="00C23D9A" w:rsidRDefault="008528B2" w:rsidP="008528B2">
      <w:pPr>
        <w:spacing w:after="0"/>
        <w:jc w:val="both"/>
        <w:rPr>
          <w:rFonts w:ascii="Times New Roman" w:hAnsi="Times New Roman" w:cs="Times New Roman"/>
          <w:sz w:val="20"/>
        </w:rPr>
      </w:pPr>
    </w:p>
    <w:p w:rsidR="008528B2" w:rsidRPr="002B0248" w:rsidRDefault="008528B2" w:rsidP="008528B2">
      <w:pPr>
        <w:spacing w:after="0"/>
        <w:rPr>
          <w:rFonts w:ascii="Times New Roman" w:hAnsi="Times New Roman" w:cs="Times New Roman"/>
          <w:sz w:val="20"/>
          <w:szCs w:val="20"/>
        </w:rPr>
      </w:pPr>
      <w:proofErr w:type="gramStart"/>
      <w:r w:rsidRPr="002B0248">
        <w:rPr>
          <w:rFonts w:ascii="Times New Roman" w:hAnsi="Times New Roman" w:cs="Times New Roman"/>
          <w:b/>
          <w:smallCaps/>
          <w:sz w:val="20"/>
          <w:szCs w:val="20"/>
        </w:rPr>
        <w:t>Specific objective no.</w:t>
      </w:r>
      <w:proofErr w:type="gramEnd"/>
      <w:r w:rsidRPr="002B0248">
        <w:rPr>
          <w:rFonts w:ascii="Times New Roman" w:hAnsi="Times New Roman" w:cs="Times New Roman"/>
          <w:b/>
          <w:smallCaps/>
          <w:sz w:val="20"/>
          <w:szCs w:val="20"/>
        </w:rPr>
        <w:t xml:space="preserve"> 1</w:t>
      </w:r>
      <w:r w:rsidRPr="002B0248">
        <w:rPr>
          <w:rFonts w:ascii="Times New Roman" w:hAnsi="Times New Roman" w:cs="Times New Roman"/>
          <w:sz w:val="20"/>
          <w:szCs w:val="20"/>
        </w:rPr>
        <w:t xml:space="preserve"> (addressing programme bodies</w:t>
      </w:r>
      <w:r>
        <w:rPr>
          <w:rFonts w:ascii="Times New Roman" w:hAnsi="Times New Roman" w:cs="Times New Roman"/>
          <w:sz w:val="20"/>
          <w:szCs w:val="20"/>
        </w:rPr>
        <w:t xml:space="preserve"> and the EC</w:t>
      </w:r>
      <w:r w:rsidRPr="002B0248">
        <w:rPr>
          <w:rFonts w:ascii="Times New Roman" w:hAnsi="Times New Roman" w:cs="Times New Roman"/>
          <w:sz w:val="20"/>
          <w:szCs w:val="20"/>
        </w:rPr>
        <w:t>):</w:t>
      </w:r>
    </w:p>
    <w:p w:rsidR="008528B2" w:rsidRPr="00C23D9A" w:rsidRDefault="008528B2" w:rsidP="008528B2">
      <w:pPr>
        <w:spacing w:after="0"/>
        <w:jc w:val="both"/>
        <w:rPr>
          <w:rFonts w:ascii="Times New Roman" w:hAnsi="Times New Roman" w:cs="Times New Roman"/>
          <w:sz w:val="20"/>
        </w:rPr>
      </w:pPr>
      <w:r>
        <w:rPr>
          <w:rFonts w:ascii="Times New Roman" w:hAnsi="Times New Roman" w:cs="Times New Roman"/>
          <w:sz w:val="20"/>
        </w:rPr>
        <w:t xml:space="preserve">Ensure a proper implementation of communication procedures and plans </w:t>
      </w:r>
      <w:r w:rsidRPr="00C23D9A">
        <w:rPr>
          <w:rFonts w:ascii="Times New Roman" w:hAnsi="Times New Roman" w:cs="Times New Roman"/>
          <w:sz w:val="20"/>
        </w:rPr>
        <w:t xml:space="preserve">among </w:t>
      </w:r>
      <w:r>
        <w:rPr>
          <w:rFonts w:ascii="Times New Roman" w:hAnsi="Times New Roman" w:cs="Times New Roman"/>
          <w:sz w:val="20"/>
        </w:rPr>
        <w:t xml:space="preserve">the </w:t>
      </w:r>
      <w:r w:rsidRPr="00C23D9A">
        <w:rPr>
          <w:rFonts w:ascii="Times New Roman" w:hAnsi="Times New Roman" w:cs="Times New Roman"/>
          <w:sz w:val="20"/>
        </w:rPr>
        <w:t xml:space="preserve">Programme bodies </w:t>
      </w:r>
      <w:r>
        <w:rPr>
          <w:rFonts w:ascii="Times New Roman" w:hAnsi="Times New Roman" w:cs="Times New Roman"/>
          <w:sz w:val="20"/>
        </w:rPr>
        <w:t xml:space="preserve">throughout 2014 – 2020 </w:t>
      </w:r>
      <w:proofErr w:type="gramStart"/>
      <w:r>
        <w:rPr>
          <w:rFonts w:ascii="Times New Roman" w:hAnsi="Times New Roman" w:cs="Times New Roman"/>
          <w:sz w:val="20"/>
        </w:rPr>
        <w:t>period</w:t>
      </w:r>
      <w:proofErr w:type="gramEnd"/>
      <w:r>
        <w:rPr>
          <w:rFonts w:ascii="Times New Roman" w:hAnsi="Times New Roman" w:cs="Times New Roman"/>
          <w:sz w:val="20"/>
        </w:rPr>
        <w:t xml:space="preserve"> as to fulfil all the Programme objectives and results. </w:t>
      </w:r>
    </w:p>
    <w:p w:rsidR="008528B2" w:rsidRPr="00C23D9A" w:rsidRDefault="008528B2" w:rsidP="008528B2">
      <w:pPr>
        <w:spacing w:after="0"/>
        <w:rPr>
          <w:rFonts w:ascii="Times New Roman" w:hAnsi="Times New Roman" w:cs="Times New Roman"/>
          <w:sz w:val="20"/>
          <w:szCs w:val="20"/>
        </w:rPr>
      </w:pPr>
    </w:p>
    <w:p w:rsidR="008528B2" w:rsidRPr="002B0248" w:rsidRDefault="008528B2" w:rsidP="008528B2">
      <w:pPr>
        <w:spacing w:after="0"/>
        <w:rPr>
          <w:rFonts w:ascii="Times New Roman" w:hAnsi="Times New Roman" w:cs="Times New Roman"/>
          <w:sz w:val="20"/>
          <w:szCs w:val="20"/>
        </w:rPr>
      </w:pPr>
      <w:proofErr w:type="gramStart"/>
      <w:r w:rsidRPr="002B0248">
        <w:rPr>
          <w:rFonts w:ascii="Times New Roman" w:hAnsi="Times New Roman" w:cs="Times New Roman"/>
          <w:b/>
          <w:smallCaps/>
          <w:sz w:val="20"/>
          <w:szCs w:val="20"/>
        </w:rPr>
        <w:t>Specific objective no.</w:t>
      </w:r>
      <w:proofErr w:type="gramEnd"/>
      <w:r w:rsidRPr="002B0248">
        <w:rPr>
          <w:rFonts w:ascii="Times New Roman" w:hAnsi="Times New Roman" w:cs="Times New Roman"/>
          <w:b/>
          <w:smallCaps/>
          <w:sz w:val="20"/>
          <w:szCs w:val="20"/>
        </w:rPr>
        <w:t xml:space="preserve"> 2</w:t>
      </w:r>
      <w:r w:rsidRPr="00C23D9A">
        <w:rPr>
          <w:rFonts w:ascii="Times New Roman" w:hAnsi="Times New Roman" w:cs="Times New Roman"/>
          <w:sz w:val="20"/>
          <w:szCs w:val="20"/>
          <w:u w:val="single"/>
        </w:rPr>
        <w:t xml:space="preserve"> (</w:t>
      </w:r>
      <w:r w:rsidRPr="002B0248">
        <w:rPr>
          <w:rFonts w:ascii="Times New Roman" w:hAnsi="Times New Roman" w:cs="Times New Roman"/>
          <w:sz w:val="20"/>
          <w:szCs w:val="20"/>
        </w:rPr>
        <w:t>addressing</w:t>
      </w:r>
      <w:r>
        <w:rPr>
          <w:rFonts w:ascii="Times New Roman" w:hAnsi="Times New Roman" w:cs="Times New Roman"/>
          <w:sz w:val="20"/>
          <w:szCs w:val="20"/>
        </w:rPr>
        <w:t xml:space="preserve"> potential beneficiaries</w:t>
      </w:r>
      <w:r w:rsidRPr="002B0248">
        <w:rPr>
          <w:rFonts w:ascii="Times New Roman" w:hAnsi="Times New Roman" w:cs="Times New Roman"/>
          <w:sz w:val="20"/>
          <w:szCs w:val="20"/>
        </w:rPr>
        <w:t>):</w:t>
      </w:r>
    </w:p>
    <w:p w:rsidR="008528B2" w:rsidRPr="00C23D9A" w:rsidRDefault="008528B2" w:rsidP="008528B2">
      <w:pPr>
        <w:spacing w:after="0"/>
        <w:jc w:val="both"/>
        <w:rPr>
          <w:rFonts w:ascii="Times New Roman" w:hAnsi="Times New Roman" w:cs="Times New Roman"/>
          <w:sz w:val="20"/>
          <w:szCs w:val="20"/>
        </w:rPr>
      </w:pPr>
      <w:r>
        <w:rPr>
          <w:rFonts w:ascii="Times New Roman" w:hAnsi="Times New Roman" w:cs="Times New Roman"/>
          <w:sz w:val="20"/>
        </w:rPr>
        <w:t xml:space="preserve">Provide and facilitate proper </w:t>
      </w:r>
      <w:r w:rsidRPr="00E80B7D">
        <w:rPr>
          <w:rFonts w:ascii="Times New Roman" w:hAnsi="Times New Roman" w:cs="Times New Roman"/>
          <w:sz w:val="20"/>
        </w:rPr>
        <w:t xml:space="preserve">information on the Programme requirements </w:t>
      </w:r>
      <w:r>
        <w:rPr>
          <w:rFonts w:ascii="Times New Roman" w:hAnsi="Times New Roman" w:cs="Times New Roman"/>
          <w:sz w:val="20"/>
        </w:rPr>
        <w:t>and</w:t>
      </w:r>
      <w:r w:rsidRPr="00E80B7D">
        <w:rPr>
          <w:rFonts w:ascii="Times New Roman" w:hAnsi="Times New Roman" w:cs="Times New Roman"/>
          <w:sz w:val="20"/>
        </w:rPr>
        <w:t xml:space="preserve"> enhance </w:t>
      </w:r>
      <w:r>
        <w:rPr>
          <w:rFonts w:ascii="Times New Roman" w:hAnsi="Times New Roman" w:cs="Times New Roman"/>
          <w:sz w:val="20"/>
        </w:rPr>
        <w:t xml:space="preserve">the capacity of the potential beneficiaries to successfully and effectively implement the projects </w:t>
      </w:r>
    </w:p>
    <w:p w:rsidR="008528B2" w:rsidRDefault="008528B2" w:rsidP="008528B2">
      <w:pPr>
        <w:spacing w:after="0"/>
        <w:rPr>
          <w:rFonts w:ascii="Times New Roman" w:hAnsi="Times New Roman" w:cs="Times New Roman"/>
          <w:b/>
          <w:smallCaps/>
          <w:sz w:val="20"/>
          <w:szCs w:val="20"/>
        </w:rPr>
      </w:pPr>
    </w:p>
    <w:p w:rsidR="008528B2" w:rsidRPr="002601E6" w:rsidRDefault="008528B2" w:rsidP="008528B2">
      <w:pPr>
        <w:spacing w:after="0"/>
        <w:rPr>
          <w:rFonts w:ascii="Times New Roman" w:hAnsi="Times New Roman" w:cs="Times New Roman"/>
          <w:sz w:val="20"/>
          <w:szCs w:val="20"/>
          <w:u w:val="single"/>
        </w:rPr>
      </w:pPr>
      <w:proofErr w:type="gramStart"/>
      <w:r w:rsidRPr="002B0248">
        <w:rPr>
          <w:rFonts w:ascii="Times New Roman" w:hAnsi="Times New Roman" w:cs="Times New Roman"/>
          <w:b/>
          <w:smallCaps/>
          <w:sz w:val="20"/>
          <w:szCs w:val="20"/>
        </w:rPr>
        <w:t>Specific objective no.</w:t>
      </w:r>
      <w:proofErr w:type="gramEnd"/>
      <w:r w:rsidRPr="002B0248">
        <w:rPr>
          <w:rFonts w:ascii="Times New Roman" w:hAnsi="Times New Roman" w:cs="Times New Roman"/>
          <w:b/>
          <w:smallCaps/>
          <w:sz w:val="20"/>
          <w:szCs w:val="20"/>
        </w:rPr>
        <w:t xml:space="preserve"> 3</w:t>
      </w:r>
      <w:r w:rsidRPr="002B0248">
        <w:rPr>
          <w:rFonts w:ascii="Times New Roman" w:hAnsi="Times New Roman" w:cs="Times New Roman"/>
          <w:sz w:val="20"/>
          <w:szCs w:val="20"/>
        </w:rPr>
        <w:t xml:space="preserve"> (</w:t>
      </w:r>
      <w:r>
        <w:rPr>
          <w:rFonts w:ascii="Times New Roman" w:hAnsi="Times New Roman" w:cs="Times New Roman"/>
          <w:sz w:val="20"/>
          <w:szCs w:val="20"/>
        </w:rPr>
        <w:t>addressing various stakeholders, donors and the general public</w:t>
      </w:r>
      <w:r w:rsidRPr="002B0248">
        <w:rPr>
          <w:rFonts w:ascii="Times New Roman" w:hAnsi="Times New Roman" w:cs="Times New Roman"/>
          <w:sz w:val="20"/>
          <w:szCs w:val="20"/>
        </w:rPr>
        <w:t>):</w:t>
      </w:r>
    </w:p>
    <w:p w:rsidR="008528B2" w:rsidRPr="00C23D9A" w:rsidRDefault="008528B2" w:rsidP="008528B2">
      <w:pPr>
        <w:spacing w:after="0"/>
        <w:jc w:val="both"/>
        <w:rPr>
          <w:rFonts w:ascii="Times New Roman" w:hAnsi="Times New Roman" w:cs="Times New Roman"/>
          <w:sz w:val="20"/>
        </w:rPr>
      </w:pPr>
      <w:r>
        <w:rPr>
          <w:rFonts w:ascii="Times New Roman" w:hAnsi="Times New Roman" w:cs="Times New Roman"/>
          <w:sz w:val="20"/>
        </w:rPr>
        <w:t xml:space="preserve">To increase public awareness and transparency on the actions (to be) performed and the results (to be) achieved by the Programme in the cross border area. </w:t>
      </w:r>
    </w:p>
    <w:p w:rsidR="008528B2" w:rsidRDefault="008528B2" w:rsidP="008528B2">
      <w:pPr>
        <w:spacing w:after="0"/>
        <w:rPr>
          <w:rFonts w:ascii="Times New Roman" w:hAnsi="Times New Roman" w:cs="Times New Roman"/>
          <w:sz w:val="20"/>
          <w:szCs w:val="20"/>
        </w:rPr>
      </w:pPr>
    </w:p>
    <w:p w:rsidR="008528B2" w:rsidRPr="00C23D9A" w:rsidRDefault="008528B2" w:rsidP="008528B2">
      <w:pPr>
        <w:spacing w:after="0"/>
        <w:rPr>
          <w:rFonts w:ascii="Times New Roman" w:hAnsi="Times New Roman" w:cs="Times New Roman"/>
          <w:sz w:val="20"/>
          <w:szCs w:val="20"/>
        </w:rPr>
      </w:pPr>
    </w:p>
    <w:p w:rsidR="008528B2" w:rsidRPr="001D7117" w:rsidRDefault="008528B2" w:rsidP="008528B2">
      <w:pPr>
        <w:pStyle w:val="Heading1"/>
        <w:numPr>
          <w:ilvl w:val="0"/>
          <w:numId w:val="28"/>
        </w:numPr>
        <w:spacing w:before="0"/>
        <w:ind w:left="357" w:hanging="357"/>
        <w:rPr>
          <w:sz w:val="22"/>
        </w:rPr>
      </w:pPr>
      <w:r w:rsidRPr="001D7117">
        <w:rPr>
          <w:sz w:val="22"/>
        </w:rPr>
        <w:t xml:space="preserve"> </w:t>
      </w:r>
      <w:bookmarkStart w:id="4" w:name="_Toc419539543"/>
      <w:r w:rsidRPr="001D7117">
        <w:rPr>
          <w:sz w:val="22"/>
        </w:rPr>
        <w:t>Methodological approach</w:t>
      </w:r>
      <w:bookmarkEnd w:id="4"/>
      <w:r w:rsidRPr="001D7117">
        <w:rPr>
          <w:sz w:val="22"/>
        </w:rPr>
        <w:t xml:space="preserve"> </w:t>
      </w:r>
    </w:p>
    <w:p w:rsidR="008528B2" w:rsidRPr="00C23D9A" w:rsidRDefault="008528B2" w:rsidP="008528B2">
      <w:pPr>
        <w:spacing w:after="0"/>
        <w:rPr>
          <w:rFonts w:ascii="Times New Roman" w:hAnsi="Times New Roman" w:cs="Times New Roman"/>
          <w:b/>
          <w:sz w:val="20"/>
          <w:szCs w:val="20"/>
        </w:rPr>
      </w:pPr>
    </w:p>
    <w:p w:rsidR="008528B2" w:rsidRPr="00C23D9A" w:rsidRDefault="008528B2" w:rsidP="008528B2">
      <w:pPr>
        <w:spacing w:after="0"/>
        <w:jc w:val="both"/>
        <w:rPr>
          <w:rFonts w:ascii="Times New Roman" w:hAnsi="Times New Roman" w:cs="Times New Roman"/>
          <w:sz w:val="20"/>
        </w:rPr>
      </w:pPr>
      <w:r w:rsidRPr="00C23D9A">
        <w:rPr>
          <w:rFonts w:ascii="Times New Roman" w:hAnsi="Times New Roman" w:cs="Times New Roman"/>
          <w:sz w:val="20"/>
        </w:rPr>
        <w:t xml:space="preserve">Within the overall framework of the </w:t>
      </w:r>
      <w:r>
        <w:rPr>
          <w:rFonts w:ascii="Times New Roman" w:hAnsi="Times New Roman" w:cs="Times New Roman"/>
          <w:sz w:val="20"/>
        </w:rPr>
        <w:t>general</w:t>
      </w:r>
      <w:r w:rsidRPr="00C23D9A">
        <w:rPr>
          <w:rFonts w:ascii="Times New Roman" w:hAnsi="Times New Roman" w:cs="Times New Roman"/>
          <w:sz w:val="20"/>
        </w:rPr>
        <w:t xml:space="preserve"> and specific objectives, taking into account the guiding principles given in the legal framework and </w:t>
      </w:r>
      <w:r>
        <w:rPr>
          <w:rFonts w:ascii="Times New Roman" w:hAnsi="Times New Roman" w:cs="Times New Roman"/>
          <w:sz w:val="20"/>
        </w:rPr>
        <w:t xml:space="preserve">the </w:t>
      </w:r>
      <w:r w:rsidRPr="00C23D9A">
        <w:rPr>
          <w:rFonts w:ascii="Times New Roman" w:hAnsi="Times New Roman" w:cs="Times New Roman"/>
          <w:sz w:val="20"/>
        </w:rPr>
        <w:t xml:space="preserve">lessons learned, the key components of the strategy are to identify for each target group the:  </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 xml:space="preserve">Purpose </w:t>
      </w:r>
      <w:r>
        <w:rPr>
          <w:rFonts w:ascii="Times New Roman" w:hAnsi="Times New Roman" w:cs="Times New Roman"/>
          <w:sz w:val="20"/>
          <w:szCs w:val="20"/>
        </w:rPr>
        <w:t>of communication</w:t>
      </w:r>
      <w:r w:rsidRPr="00C23D9A">
        <w:rPr>
          <w:rFonts w:ascii="Times New Roman" w:hAnsi="Times New Roman" w:cs="Times New Roman"/>
          <w:sz w:val="20"/>
          <w:szCs w:val="20"/>
        </w:rPr>
        <w:t xml:space="preserve">; </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Description and prioritisation of the target group</w:t>
      </w:r>
      <w:r>
        <w:rPr>
          <w:rFonts w:ascii="Times New Roman" w:hAnsi="Times New Roman" w:cs="Times New Roman"/>
          <w:sz w:val="20"/>
          <w:szCs w:val="20"/>
        </w:rPr>
        <w:t>s</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Communication tools</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lastRenderedPageBreak/>
        <w:t>Responsible body</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Indicative timing</w:t>
      </w:r>
    </w:p>
    <w:p w:rsidR="008528B2" w:rsidRPr="00C23D9A" w:rsidRDefault="008528B2" w:rsidP="008528B2">
      <w:pPr>
        <w:spacing w:after="0"/>
        <w:rPr>
          <w:rFonts w:ascii="Times New Roman" w:hAnsi="Times New Roman" w:cs="Times New Roman"/>
          <w:b/>
          <w:sz w:val="20"/>
          <w:szCs w:val="20"/>
        </w:rPr>
      </w:pPr>
    </w:p>
    <w:p w:rsidR="008528B2" w:rsidRDefault="008528B2" w:rsidP="008528B2">
      <w:pPr>
        <w:spacing w:after="0"/>
        <w:jc w:val="both"/>
        <w:rPr>
          <w:rFonts w:ascii="Times New Roman" w:hAnsi="Times New Roman" w:cs="Times New Roman"/>
          <w:sz w:val="20"/>
        </w:rPr>
      </w:pPr>
      <w:r>
        <w:rPr>
          <w:rFonts w:ascii="Times New Roman" w:hAnsi="Times New Roman" w:cs="Times New Roman"/>
          <w:sz w:val="20"/>
        </w:rPr>
        <w:t xml:space="preserve">The methodology takes into consideration the characteristics of the </w:t>
      </w:r>
      <w:r w:rsidRPr="00C23D9A">
        <w:rPr>
          <w:rFonts w:ascii="Times New Roman" w:hAnsi="Times New Roman" w:cs="Times New Roman"/>
          <w:sz w:val="20"/>
        </w:rPr>
        <w:t>programme area</w:t>
      </w:r>
      <w:r>
        <w:rPr>
          <w:rFonts w:ascii="Times New Roman" w:hAnsi="Times New Roman" w:cs="Times New Roman"/>
          <w:sz w:val="20"/>
        </w:rPr>
        <w:t xml:space="preserve">, and the </w:t>
      </w:r>
      <w:proofErr w:type="gramStart"/>
      <w:r>
        <w:rPr>
          <w:rFonts w:ascii="Times New Roman" w:hAnsi="Times New Roman" w:cs="Times New Roman"/>
          <w:sz w:val="20"/>
        </w:rPr>
        <w:t>available  programme</w:t>
      </w:r>
      <w:proofErr w:type="gramEnd"/>
      <w:r>
        <w:rPr>
          <w:rFonts w:ascii="Times New Roman" w:hAnsi="Times New Roman" w:cs="Times New Roman"/>
          <w:sz w:val="20"/>
        </w:rPr>
        <w:t xml:space="preserve"> budget.</w:t>
      </w:r>
    </w:p>
    <w:p w:rsidR="008528B2" w:rsidRPr="00C23D9A" w:rsidRDefault="008528B2" w:rsidP="008528B2">
      <w:pPr>
        <w:spacing w:after="0"/>
        <w:jc w:val="both"/>
        <w:rPr>
          <w:rFonts w:ascii="Times New Roman" w:hAnsi="Times New Roman" w:cs="Times New Roman"/>
          <w:sz w:val="20"/>
        </w:rPr>
      </w:pPr>
    </w:p>
    <w:p w:rsidR="008528B2" w:rsidRPr="00C23D9A" w:rsidRDefault="008528B2" w:rsidP="008528B2">
      <w:pPr>
        <w:spacing w:after="0"/>
        <w:jc w:val="both"/>
        <w:rPr>
          <w:rFonts w:ascii="Times New Roman" w:hAnsi="Times New Roman" w:cs="Times New Roman"/>
          <w:sz w:val="20"/>
        </w:rPr>
      </w:pPr>
      <w:r w:rsidRPr="00C23D9A">
        <w:rPr>
          <w:rFonts w:ascii="Times New Roman" w:hAnsi="Times New Roman" w:cs="Times New Roman"/>
          <w:sz w:val="20"/>
        </w:rPr>
        <w:t xml:space="preserve">The principles essential to the approach </w:t>
      </w:r>
      <w:r>
        <w:rPr>
          <w:rFonts w:ascii="Times New Roman" w:hAnsi="Times New Roman" w:cs="Times New Roman"/>
          <w:sz w:val="20"/>
        </w:rPr>
        <w:t xml:space="preserve">proposed </w:t>
      </w:r>
      <w:r w:rsidRPr="00C23D9A">
        <w:rPr>
          <w:rFonts w:ascii="Times New Roman" w:hAnsi="Times New Roman" w:cs="Times New Roman"/>
          <w:sz w:val="20"/>
        </w:rPr>
        <w:t>include those required by the ENI CBC legal framework and those emerging from the lessons learned. They are:</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sz w:val="20"/>
          <w:szCs w:val="20"/>
        </w:rPr>
        <w:t>N</w:t>
      </w:r>
      <w:r w:rsidRPr="00C23D9A">
        <w:rPr>
          <w:rFonts w:ascii="Times New Roman" w:hAnsi="Times New Roman" w:cs="Times New Roman"/>
          <w:sz w:val="20"/>
          <w:szCs w:val="20"/>
        </w:rPr>
        <w:t xml:space="preserve">on-discriminatory </w:t>
      </w:r>
      <w:r>
        <w:rPr>
          <w:rFonts w:ascii="Times New Roman" w:hAnsi="Times New Roman" w:cs="Times New Roman"/>
          <w:sz w:val="20"/>
          <w:szCs w:val="20"/>
        </w:rPr>
        <w:t xml:space="preserve">communication </w:t>
      </w:r>
      <w:r w:rsidRPr="00C23D9A">
        <w:rPr>
          <w:rFonts w:ascii="Times New Roman" w:hAnsi="Times New Roman" w:cs="Times New Roman"/>
          <w:sz w:val="20"/>
          <w:szCs w:val="20"/>
        </w:rPr>
        <w:t xml:space="preserve">and </w:t>
      </w:r>
      <w:r>
        <w:rPr>
          <w:rFonts w:ascii="Times New Roman" w:hAnsi="Times New Roman" w:cs="Times New Roman"/>
          <w:sz w:val="20"/>
          <w:szCs w:val="20"/>
        </w:rPr>
        <w:t>un-</w:t>
      </w:r>
      <w:r w:rsidRPr="00C23D9A">
        <w:rPr>
          <w:rFonts w:ascii="Times New Roman" w:hAnsi="Times New Roman" w:cs="Times New Roman"/>
          <w:sz w:val="20"/>
          <w:szCs w:val="20"/>
        </w:rPr>
        <w:t>restrict</w:t>
      </w:r>
      <w:r>
        <w:rPr>
          <w:rFonts w:ascii="Times New Roman" w:hAnsi="Times New Roman" w:cs="Times New Roman"/>
          <w:sz w:val="20"/>
          <w:szCs w:val="20"/>
        </w:rPr>
        <w:t>ed</w:t>
      </w:r>
      <w:r w:rsidRPr="00C23D9A">
        <w:rPr>
          <w:rFonts w:ascii="Times New Roman" w:hAnsi="Times New Roman" w:cs="Times New Roman"/>
          <w:sz w:val="20"/>
          <w:szCs w:val="20"/>
        </w:rPr>
        <w:t xml:space="preserve"> access of </w:t>
      </w:r>
      <w:r>
        <w:rPr>
          <w:rFonts w:ascii="Times New Roman" w:hAnsi="Times New Roman" w:cs="Times New Roman"/>
          <w:sz w:val="20"/>
          <w:szCs w:val="20"/>
        </w:rPr>
        <w:t>all those interested in participating in the calls for proposals launched by the programme</w:t>
      </w:r>
      <w:r w:rsidRPr="00C23D9A">
        <w:rPr>
          <w:rFonts w:ascii="Times New Roman" w:hAnsi="Times New Roman" w:cs="Times New Roman"/>
          <w:sz w:val="20"/>
          <w:szCs w:val="20"/>
        </w:rPr>
        <w:t>;</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sidRPr="00C23D9A">
        <w:rPr>
          <w:rFonts w:ascii="Times New Roman" w:hAnsi="Times New Roman" w:cs="Times New Roman"/>
          <w:sz w:val="20"/>
          <w:szCs w:val="20"/>
        </w:rPr>
        <w:t xml:space="preserve">Communication with other initiatives being implemented in the </w:t>
      </w:r>
      <w:r>
        <w:rPr>
          <w:rFonts w:ascii="Times New Roman" w:hAnsi="Times New Roman" w:cs="Times New Roman"/>
          <w:sz w:val="20"/>
          <w:szCs w:val="20"/>
        </w:rPr>
        <w:t>programme area</w:t>
      </w:r>
      <w:r w:rsidRPr="00C23D9A">
        <w:rPr>
          <w:rFonts w:ascii="Times New Roman" w:hAnsi="Times New Roman" w:cs="Times New Roman"/>
          <w:sz w:val="20"/>
          <w:szCs w:val="20"/>
        </w:rPr>
        <w:t xml:space="preserve"> and among projects addressing similar problems or working in similar fields </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sz w:val="20"/>
          <w:szCs w:val="20"/>
        </w:rPr>
        <w:t>Efficient communication among programme bodies and the EC leading to better coordination</w:t>
      </w:r>
      <w:r w:rsidRPr="00C23D9A">
        <w:rPr>
          <w:rFonts w:ascii="Times New Roman" w:hAnsi="Times New Roman" w:cs="Times New Roman"/>
          <w:sz w:val="20"/>
          <w:szCs w:val="20"/>
        </w:rPr>
        <w:t>;</w:t>
      </w:r>
    </w:p>
    <w:p w:rsidR="008528B2" w:rsidRPr="00C23D9A" w:rsidRDefault="008528B2" w:rsidP="008528B2">
      <w:pPr>
        <w:pStyle w:val="ListParagraph"/>
        <w:numPr>
          <w:ilvl w:val="0"/>
          <w:numId w:val="3"/>
        </w:num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sz w:val="20"/>
          <w:szCs w:val="20"/>
        </w:rPr>
        <w:t>Increased</w:t>
      </w:r>
      <w:r w:rsidRPr="00C23D9A">
        <w:rPr>
          <w:rFonts w:ascii="Times New Roman" w:hAnsi="Times New Roman" w:cs="Times New Roman"/>
          <w:sz w:val="20"/>
          <w:szCs w:val="20"/>
        </w:rPr>
        <w:t xml:space="preserve"> visibility of project</w:t>
      </w:r>
      <w:r>
        <w:rPr>
          <w:rFonts w:ascii="Times New Roman" w:hAnsi="Times New Roman" w:cs="Times New Roman"/>
          <w:sz w:val="20"/>
          <w:szCs w:val="20"/>
        </w:rPr>
        <w:t>s/</w:t>
      </w:r>
      <w:r w:rsidRPr="00C23D9A">
        <w:rPr>
          <w:rFonts w:ascii="Times New Roman" w:hAnsi="Times New Roman" w:cs="Times New Roman"/>
          <w:sz w:val="20"/>
          <w:szCs w:val="20"/>
        </w:rPr>
        <w:t xml:space="preserve"> programme </w:t>
      </w:r>
      <w:r>
        <w:rPr>
          <w:rFonts w:ascii="Times New Roman" w:hAnsi="Times New Roman" w:cs="Times New Roman"/>
          <w:sz w:val="20"/>
          <w:szCs w:val="20"/>
        </w:rPr>
        <w:t xml:space="preserve">with focus on </w:t>
      </w:r>
      <w:r w:rsidRPr="00C23D9A">
        <w:rPr>
          <w:rFonts w:ascii="Times New Roman" w:hAnsi="Times New Roman" w:cs="Times New Roman"/>
          <w:sz w:val="20"/>
          <w:szCs w:val="20"/>
        </w:rPr>
        <w:t>results</w:t>
      </w:r>
      <w:r>
        <w:rPr>
          <w:rFonts w:ascii="Times New Roman" w:hAnsi="Times New Roman" w:cs="Times New Roman"/>
          <w:sz w:val="20"/>
          <w:szCs w:val="20"/>
        </w:rPr>
        <w:t xml:space="preserve">, </w:t>
      </w:r>
      <w:r w:rsidRPr="00C23D9A">
        <w:rPr>
          <w:rFonts w:ascii="Times New Roman" w:hAnsi="Times New Roman" w:cs="Times New Roman"/>
          <w:sz w:val="20"/>
          <w:szCs w:val="20"/>
        </w:rPr>
        <w:t xml:space="preserve">benefits and </w:t>
      </w:r>
      <w:r>
        <w:rPr>
          <w:rFonts w:ascii="Times New Roman" w:hAnsi="Times New Roman" w:cs="Times New Roman"/>
          <w:sz w:val="20"/>
          <w:szCs w:val="20"/>
        </w:rPr>
        <w:t xml:space="preserve">their </w:t>
      </w:r>
      <w:r w:rsidRPr="00C23D9A">
        <w:rPr>
          <w:rFonts w:ascii="Times New Roman" w:hAnsi="Times New Roman" w:cs="Times New Roman"/>
          <w:sz w:val="20"/>
          <w:szCs w:val="20"/>
        </w:rPr>
        <w:t xml:space="preserve">sustainability. </w:t>
      </w:r>
    </w:p>
    <w:p w:rsidR="008528B2" w:rsidRPr="00C23D9A" w:rsidRDefault="008528B2" w:rsidP="008528B2">
      <w:pPr>
        <w:spacing w:after="0"/>
        <w:rPr>
          <w:rFonts w:ascii="Times New Roman" w:hAnsi="Times New Roman" w:cs="Times New Roman"/>
          <w:b/>
          <w:sz w:val="20"/>
          <w:szCs w:val="20"/>
        </w:rPr>
      </w:pPr>
    </w:p>
    <w:p w:rsidR="008528B2" w:rsidRPr="00C23D9A" w:rsidRDefault="008528B2" w:rsidP="008528B2">
      <w:pPr>
        <w:pStyle w:val="Heading1"/>
        <w:numPr>
          <w:ilvl w:val="0"/>
          <w:numId w:val="28"/>
        </w:numPr>
        <w:spacing w:before="0"/>
        <w:ind w:left="357" w:hanging="357"/>
        <w:rPr>
          <w:rFonts w:ascii="Times New Roman" w:hAnsi="Times New Roman" w:cs="Times New Roman"/>
          <w:b w:val="0"/>
          <w:sz w:val="20"/>
          <w:szCs w:val="20"/>
        </w:rPr>
      </w:pPr>
      <w:r w:rsidRPr="001D7117">
        <w:rPr>
          <w:sz w:val="22"/>
        </w:rPr>
        <w:t xml:space="preserve"> </w:t>
      </w:r>
      <w:bookmarkStart w:id="5" w:name="_Toc419539544"/>
      <w:r w:rsidRPr="001D7117">
        <w:rPr>
          <w:sz w:val="22"/>
        </w:rPr>
        <w:t>Identifying and prioritizing target groups</w:t>
      </w:r>
      <w:bookmarkEnd w:id="5"/>
    </w:p>
    <w:p w:rsidR="008528B2" w:rsidRPr="00C23D9A" w:rsidRDefault="008528B2" w:rsidP="008528B2">
      <w:pPr>
        <w:spacing w:after="0"/>
        <w:jc w:val="both"/>
        <w:rPr>
          <w:rFonts w:ascii="Times New Roman" w:hAnsi="Times New Roman" w:cs="Times New Roman"/>
          <w:sz w:val="20"/>
        </w:rPr>
      </w:pPr>
    </w:p>
    <w:p w:rsidR="008528B2" w:rsidRPr="00C23D9A" w:rsidRDefault="008528B2" w:rsidP="008528B2">
      <w:pPr>
        <w:spacing w:after="0"/>
        <w:jc w:val="both"/>
        <w:rPr>
          <w:rFonts w:ascii="Times New Roman" w:hAnsi="Times New Roman" w:cs="Times New Roman"/>
          <w:sz w:val="20"/>
        </w:rPr>
      </w:pPr>
      <w:r w:rsidRPr="00C23D9A">
        <w:rPr>
          <w:rFonts w:ascii="Times New Roman" w:hAnsi="Times New Roman" w:cs="Times New Roman"/>
          <w:sz w:val="20"/>
        </w:rPr>
        <w:t xml:space="preserve">The communication activities will be directed to the target groups identified in the two </w:t>
      </w:r>
      <w:r>
        <w:rPr>
          <w:rFonts w:ascii="Times New Roman" w:hAnsi="Times New Roman" w:cs="Times New Roman"/>
          <w:sz w:val="20"/>
        </w:rPr>
        <w:t xml:space="preserve">participating </w:t>
      </w:r>
      <w:r w:rsidRPr="00C23D9A">
        <w:rPr>
          <w:rFonts w:ascii="Times New Roman" w:hAnsi="Times New Roman" w:cs="Times New Roman"/>
          <w:sz w:val="20"/>
        </w:rPr>
        <w:t xml:space="preserve">countries, in particular, the eligible regions although it is expected that </w:t>
      </w:r>
      <w:r>
        <w:rPr>
          <w:rFonts w:ascii="Times New Roman" w:hAnsi="Times New Roman" w:cs="Times New Roman"/>
          <w:sz w:val="20"/>
        </w:rPr>
        <w:t>some communication channels</w:t>
      </w:r>
      <w:r w:rsidRPr="00C23D9A">
        <w:rPr>
          <w:rFonts w:ascii="Times New Roman" w:hAnsi="Times New Roman" w:cs="Times New Roman"/>
          <w:sz w:val="20"/>
        </w:rPr>
        <w:t xml:space="preserve">, such as the </w:t>
      </w:r>
      <w:r>
        <w:rPr>
          <w:rFonts w:ascii="Times New Roman" w:hAnsi="Times New Roman" w:cs="Times New Roman"/>
          <w:sz w:val="20"/>
        </w:rPr>
        <w:t xml:space="preserve">programme </w:t>
      </w:r>
      <w:r w:rsidRPr="00C23D9A">
        <w:rPr>
          <w:rFonts w:ascii="Times New Roman" w:hAnsi="Times New Roman" w:cs="Times New Roman"/>
          <w:sz w:val="20"/>
        </w:rPr>
        <w:t>website</w:t>
      </w:r>
      <w:r>
        <w:rPr>
          <w:rFonts w:ascii="Times New Roman" w:hAnsi="Times New Roman" w:cs="Times New Roman"/>
          <w:sz w:val="20"/>
        </w:rPr>
        <w:t>,</w:t>
      </w:r>
      <w:r w:rsidRPr="00C23D9A">
        <w:rPr>
          <w:rFonts w:ascii="Times New Roman" w:hAnsi="Times New Roman" w:cs="Times New Roman"/>
          <w:sz w:val="20"/>
        </w:rPr>
        <w:t xml:space="preserve"> will </w:t>
      </w:r>
      <w:r>
        <w:rPr>
          <w:rFonts w:ascii="Times New Roman" w:hAnsi="Times New Roman" w:cs="Times New Roman"/>
          <w:sz w:val="20"/>
        </w:rPr>
        <w:t>go</w:t>
      </w:r>
      <w:r w:rsidRPr="00C23D9A">
        <w:rPr>
          <w:rFonts w:ascii="Times New Roman" w:hAnsi="Times New Roman" w:cs="Times New Roman"/>
          <w:sz w:val="20"/>
        </w:rPr>
        <w:t xml:space="preserve"> beyond the programme area.  </w:t>
      </w:r>
    </w:p>
    <w:p w:rsidR="008528B2" w:rsidRPr="00C23D9A"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sidRPr="00C23D9A">
        <w:rPr>
          <w:rFonts w:ascii="Times New Roman" w:hAnsi="Times New Roman" w:cs="Times New Roman"/>
          <w:sz w:val="20"/>
        </w:rPr>
        <w:t>The target groups to be addressed will be considered according to</w:t>
      </w:r>
      <w:r>
        <w:rPr>
          <w:rFonts w:ascii="Times New Roman" w:hAnsi="Times New Roman" w:cs="Times New Roman"/>
          <w:sz w:val="20"/>
        </w:rPr>
        <w:t>:</w:t>
      </w:r>
    </w:p>
    <w:p w:rsidR="008528B2" w:rsidRDefault="008528B2" w:rsidP="008528B2">
      <w:pPr>
        <w:spacing w:after="0"/>
        <w:jc w:val="both"/>
        <w:rPr>
          <w:rFonts w:ascii="Times New Roman" w:hAnsi="Times New Roman" w:cs="Times New Roman"/>
          <w:sz w:val="20"/>
        </w:rPr>
      </w:pPr>
      <w:r w:rsidRPr="00C23D9A">
        <w:rPr>
          <w:rFonts w:ascii="Times New Roman" w:hAnsi="Times New Roman" w:cs="Times New Roman"/>
          <w:sz w:val="20"/>
        </w:rPr>
        <w:t xml:space="preserve"> (1) </w:t>
      </w:r>
      <w:proofErr w:type="gramStart"/>
      <w:r w:rsidRPr="00C23D9A">
        <w:rPr>
          <w:rFonts w:ascii="Times New Roman" w:hAnsi="Times New Roman" w:cs="Times New Roman"/>
          <w:sz w:val="20"/>
        </w:rPr>
        <w:t>the</w:t>
      </w:r>
      <w:proofErr w:type="gramEnd"/>
      <w:r w:rsidRPr="00C23D9A">
        <w:rPr>
          <w:rFonts w:ascii="Times New Roman" w:hAnsi="Times New Roman" w:cs="Times New Roman"/>
          <w:sz w:val="20"/>
        </w:rPr>
        <w:t xml:space="preserve"> degree of </w:t>
      </w:r>
      <w:r w:rsidRPr="00C23D9A">
        <w:rPr>
          <w:rFonts w:ascii="Times New Roman" w:hAnsi="Times New Roman" w:cs="Times New Roman"/>
          <w:sz w:val="20"/>
          <w:u w:val="single"/>
        </w:rPr>
        <w:t>involvement</w:t>
      </w:r>
      <w:r w:rsidRPr="00C23D9A">
        <w:rPr>
          <w:rFonts w:ascii="Times New Roman" w:hAnsi="Times New Roman" w:cs="Times New Roman"/>
          <w:sz w:val="20"/>
        </w:rPr>
        <w:t xml:space="preserve"> (supportive or not) in </w:t>
      </w:r>
      <w:r>
        <w:rPr>
          <w:rFonts w:ascii="Times New Roman" w:hAnsi="Times New Roman" w:cs="Times New Roman"/>
          <w:sz w:val="20"/>
        </w:rPr>
        <w:t>Programme implementation</w:t>
      </w:r>
      <w:r w:rsidRPr="00C23D9A">
        <w:rPr>
          <w:rFonts w:ascii="Times New Roman" w:hAnsi="Times New Roman" w:cs="Times New Roman"/>
          <w:sz w:val="20"/>
        </w:rPr>
        <w:t xml:space="preserve"> based on the following criteria: </w:t>
      </w:r>
      <w:r w:rsidRPr="00C23D9A">
        <w:rPr>
          <w:rFonts w:ascii="Times New Roman" w:hAnsi="Times New Roman" w:cs="Times New Roman"/>
          <w:i/>
          <w:sz w:val="20"/>
        </w:rPr>
        <w:t>substantial involvement, average involvement, minimal involvement</w:t>
      </w:r>
      <w:r w:rsidRPr="00C23D9A">
        <w:rPr>
          <w:rFonts w:ascii="Times New Roman" w:hAnsi="Times New Roman" w:cs="Times New Roman"/>
          <w:sz w:val="20"/>
        </w:rPr>
        <w:t xml:space="preserve">; </w:t>
      </w:r>
    </w:p>
    <w:p w:rsidR="008528B2" w:rsidRPr="00C23D9A" w:rsidRDefault="008528B2" w:rsidP="008528B2">
      <w:pPr>
        <w:spacing w:after="0"/>
        <w:jc w:val="both"/>
        <w:rPr>
          <w:rFonts w:ascii="Times New Roman" w:hAnsi="Times New Roman" w:cs="Times New Roman"/>
          <w:sz w:val="20"/>
        </w:rPr>
      </w:pPr>
      <w:r w:rsidRPr="00C23D9A">
        <w:rPr>
          <w:rFonts w:ascii="Times New Roman" w:hAnsi="Times New Roman" w:cs="Times New Roman"/>
          <w:sz w:val="20"/>
        </w:rPr>
        <w:t xml:space="preserve">(2) </w:t>
      </w:r>
      <w:proofErr w:type="gramStart"/>
      <w:r w:rsidRPr="00C23D9A">
        <w:rPr>
          <w:rFonts w:ascii="Times New Roman" w:hAnsi="Times New Roman" w:cs="Times New Roman"/>
          <w:sz w:val="20"/>
        </w:rPr>
        <w:t>the</w:t>
      </w:r>
      <w:proofErr w:type="gramEnd"/>
      <w:r w:rsidRPr="00C23D9A">
        <w:rPr>
          <w:rFonts w:ascii="Times New Roman" w:hAnsi="Times New Roman" w:cs="Times New Roman"/>
          <w:sz w:val="20"/>
        </w:rPr>
        <w:t xml:space="preserve"> </w:t>
      </w:r>
      <w:r w:rsidRPr="00C23D9A">
        <w:rPr>
          <w:rFonts w:ascii="Times New Roman" w:hAnsi="Times New Roman" w:cs="Times New Roman"/>
          <w:sz w:val="20"/>
          <w:u w:val="single"/>
        </w:rPr>
        <w:t>impact</w:t>
      </w:r>
      <w:r w:rsidRPr="00C23D9A">
        <w:rPr>
          <w:rFonts w:ascii="Times New Roman" w:hAnsi="Times New Roman" w:cs="Times New Roman"/>
          <w:sz w:val="20"/>
        </w:rPr>
        <w:t xml:space="preserve"> that the target group m</w:t>
      </w:r>
      <w:r>
        <w:rPr>
          <w:rFonts w:ascii="Times New Roman" w:hAnsi="Times New Roman" w:cs="Times New Roman"/>
          <w:sz w:val="20"/>
        </w:rPr>
        <w:t>ight</w:t>
      </w:r>
      <w:r w:rsidRPr="00C23D9A">
        <w:rPr>
          <w:rFonts w:ascii="Times New Roman" w:hAnsi="Times New Roman" w:cs="Times New Roman"/>
          <w:sz w:val="20"/>
        </w:rPr>
        <w:t xml:space="preserve"> have on </w:t>
      </w:r>
      <w:r>
        <w:rPr>
          <w:rFonts w:ascii="Times New Roman" w:hAnsi="Times New Roman" w:cs="Times New Roman"/>
          <w:sz w:val="20"/>
        </w:rPr>
        <w:t>achieving</w:t>
      </w:r>
      <w:r w:rsidRPr="00C23D9A">
        <w:rPr>
          <w:rFonts w:ascii="Times New Roman" w:hAnsi="Times New Roman" w:cs="Times New Roman"/>
          <w:sz w:val="20"/>
        </w:rPr>
        <w:t xml:space="preserve"> the Programme</w:t>
      </w:r>
      <w:r>
        <w:rPr>
          <w:rFonts w:ascii="Times New Roman" w:hAnsi="Times New Roman" w:cs="Times New Roman"/>
          <w:sz w:val="20"/>
        </w:rPr>
        <w:t xml:space="preserve"> results</w:t>
      </w:r>
      <w:r w:rsidRPr="00C23D9A">
        <w:rPr>
          <w:rFonts w:ascii="Times New Roman" w:hAnsi="Times New Roman" w:cs="Times New Roman"/>
          <w:sz w:val="20"/>
        </w:rPr>
        <w:t xml:space="preserve">: </w:t>
      </w:r>
      <w:r w:rsidRPr="00C23D9A">
        <w:rPr>
          <w:rFonts w:ascii="Times New Roman" w:hAnsi="Times New Roman" w:cs="Times New Roman"/>
          <w:i/>
          <w:sz w:val="20"/>
        </w:rPr>
        <w:t xml:space="preserve">high, medium, </w:t>
      </w:r>
      <w:r>
        <w:rPr>
          <w:rFonts w:ascii="Times New Roman" w:hAnsi="Times New Roman" w:cs="Times New Roman"/>
          <w:i/>
          <w:sz w:val="20"/>
        </w:rPr>
        <w:t>neutral</w:t>
      </w:r>
      <w:r w:rsidRPr="00C23D9A">
        <w:rPr>
          <w:rFonts w:ascii="Times New Roman" w:hAnsi="Times New Roman" w:cs="Times New Roman"/>
          <w:sz w:val="20"/>
        </w:rPr>
        <w:t xml:space="preserve">; (3) usual </w:t>
      </w:r>
      <w:r w:rsidRPr="00C23D9A">
        <w:rPr>
          <w:rFonts w:ascii="Times New Roman" w:hAnsi="Times New Roman" w:cs="Times New Roman"/>
          <w:sz w:val="20"/>
          <w:u w:val="single"/>
        </w:rPr>
        <w:t>participatory reaction</w:t>
      </w:r>
      <w:r w:rsidRPr="00C23D9A">
        <w:rPr>
          <w:rFonts w:ascii="Times New Roman" w:hAnsi="Times New Roman" w:cs="Times New Roman"/>
          <w:sz w:val="20"/>
        </w:rPr>
        <w:t xml:space="preserve"> when addressed: </w:t>
      </w:r>
      <w:r w:rsidRPr="00C23D9A">
        <w:rPr>
          <w:rFonts w:ascii="Times New Roman" w:hAnsi="Times New Roman" w:cs="Times New Roman"/>
          <w:i/>
          <w:sz w:val="20"/>
        </w:rPr>
        <w:t>active, apathetic, conjectural</w:t>
      </w:r>
      <w:r w:rsidRPr="00C23D9A">
        <w:rPr>
          <w:rFonts w:ascii="Times New Roman" w:hAnsi="Times New Roman" w:cs="Times New Roman"/>
          <w:sz w:val="20"/>
        </w:rPr>
        <w:t>.</w:t>
      </w:r>
    </w:p>
    <w:p w:rsidR="008528B2" w:rsidRPr="00C23D9A" w:rsidRDefault="008528B2" w:rsidP="008528B2">
      <w:pPr>
        <w:spacing w:after="0"/>
        <w:jc w:val="both"/>
        <w:rPr>
          <w:rFonts w:ascii="Times New Roman" w:hAnsi="Times New Roman" w:cs="Times New Roman"/>
          <w:sz w:val="20"/>
        </w:rPr>
      </w:pPr>
    </w:p>
    <w:p w:rsidR="008528B2" w:rsidRPr="00C23D9A" w:rsidRDefault="008528B2" w:rsidP="008528B2">
      <w:pPr>
        <w:spacing w:after="0"/>
        <w:jc w:val="both"/>
        <w:rPr>
          <w:rFonts w:ascii="Times New Roman" w:hAnsi="Times New Roman" w:cs="Times New Roman"/>
          <w:sz w:val="20"/>
        </w:rPr>
      </w:pPr>
      <w:r w:rsidRPr="00C23D9A">
        <w:rPr>
          <w:rFonts w:ascii="Times New Roman" w:hAnsi="Times New Roman" w:cs="Times New Roman"/>
          <w:sz w:val="20"/>
        </w:rPr>
        <w:t>The groups targeted by</w:t>
      </w:r>
      <w:r>
        <w:rPr>
          <w:rFonts w:ascii="Times New Roman" w:hAnsi="Times New Roman" w:cs="Times New Roman"/>
          <w:sz w:val="20"/>
        </w:rPr>
        <w:t xml:space="preserve"> the</w:t>
      </w:r>
      <w:r w:rsidRPr="00C23D9A">
        <w:rPr>
          <w:rFonts w:ascii="Times New Roman" w:hAnsi="Times New Roman" w:cs="Times New Roman"/>
          <w:sz w:val="20"/>
        </w:rPr>
        <w:t xml:space="preserve"> communication strategy, and the purpose of the communication, are outlined below.</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p>
    <w:p w:rsidR="008528B2" w:rsidRPr="00C23D9A" w:rsidRDefault="008528B2" w:rsidP="008528B2">
      <w:pPr>
        <w:spacing w:after="0"/>
        <w:jc w:val="both"/>
        <w:rPr>
          <w:rFonts w:ascii="Times New Roman" w:hAnsi="Times New Roman" w:cs="Times New Roman"/>
          <w:sz w:val="20"/>
        </w:rPr>
      </w:pPr>
    </w:p>
    <w:p w:rsidR="008528B2" w:rsidRPr="00AE46D9" w:rsidRDefault="008528B2" w:rsidP="008528B2">
      <w:pPr>
        <w:spacing w:after="0"/>
        <w:jc w:val="both"/>
        <w:rPr>
          <w:rFonts w:ascii="Times New Roman" w:hAnsi="Times New Roman" w:cs="Times New Roman"/>
          <w:i/>
          <w:sz w:val="20"/>
        </w:rPr>
      </w:pPr>
      <w:r w:rsidRPr="00AE46D9">
        <w:rPr>
          <w:rFonts w:ascii="Times New Roman" w:hAnsi="Times New Roman" w:cs="Times New Roman"/>
          <w:i/>
          <w:sz w:val="20"/>
        </w:rPr>
        <w:t xml:space="preserve">Table 1: </w:t>
      </w:r>
      <w:r>
        <w:rPr>
          <w:rFonts w:ascii="Times New Roman" w:hAnsi="Times New Roman" w:cs="Times New Roman"/>
          <w:i/>
          <w:sz w:val="20"/>
        </w:rPr>
        <w:t>Communication with programme bodies and the EC</w:t>
      </w:r>
    </w:p>
    <w:tbl>
      <w:tblPr>
        <w:tblW w:w="9606" w:type="dxa"/>
        <w:tblLayout w:type="fixed"/>
        <w:tblLook w:val="01E0" w:firstRow="1" w:lastRow="1" w:firstColumn="1" w:lastColumn="1" w:noHBand="0" w:noVBand="0"/>
      </w:tblPr>
      <w:tblGrid>
        <w:gridCol w:w="540"/>
        <w:gridCol w:w="2829"/>
        <w:gridCol w:w="1275"/>
        <w:gridCol w:w="993"/>
        <w:gridCol w:w="1275"/>
        <w:gridCol w:w="2694"/>
      </w:tblGrid>
      <w:tr w:rsidR="008528B2" w:rsidRPr="00C23D9A" w:rsidTr="00674DA9">
        <w:trPr>
          <w:tblHeader/>
        </w:trPr>
        <w:tc>
          <w:tcPr>
            <w:tcW w:w="540" w:type="dxa"/>
          </w:tcPr>
          <w:p w:rsidR="008528B2" w:rsidRPr="00C23D9A" w:rsidRDefault="008528B2" w:rsidP="00674DA9">
            <w:pPr>
              <w:rPr>
                <w:rFonts w:ascii="Times New Roman" w:hAnsi="Times New Roman" w:cs="Times New Roman"/>
                <w:sz w:val="20"/>
              </w:rPr>
            </w:pPr>
            <w:r w:rsidRPr="00C23D9A">
              <w:rPr>
                <w:rFonts w:ascii="Times New Roman" w:hAnsi="Times New Roman" w:cs="Times New Roman"/>
                <w:sz w:val="20"/>
              </w:rPr>
              <w:t>Nr.</w:t>
            </w:r>
          </w:p>
        </w:tc>
        <w:tc>
          <w:tcPr>
            <w:tcW w:w="2829" w:type="dxa"/>
          </w:tcPr>
          <w:p w:rsidR="008528B2" w:rsidRPr="00C23D9A" w:rsidRDefault="008528B2" w:rsidP="00674DA9">
            <w:pPr>
              <w:rPr>
                <w:rFonts w:ascii="Times New Roman" w:hAnsi="Times New Roman" w:cs="Times New Roman"/>
                <w:sz w:val="20"/>
              </w:rPr>
            </w:pPr>
            <w:r w:rsidRPr="00C23D9A">
              <w:rPr>
                <w:rFonts w:ascii="Times New Roman" w:hAnsi="Times New Roman" w:cs="Times New Roman"/>
                <w:sz w:val="20"/>
              </w:rPr>
              <w:t xml:space="preserve">Target group </w:t>
            </w:r>
          </w:p>
        </w:tc>
        <w:tc>
          <w:tcPr>
            <w:tcW w:w="3543" w:type="dxa"/>
            <w:gridSpan w:val="3"/>
          </w:tcPr>
          <w:p w:rsidR="008528B2" w:rsidRPr="00C23D9A" w:rsidRDefault="008528B2" w:rsidP="00674DA9">
            <w:pPr>
              <w:rPr>
                <w:rFonts w:ascii="Times New Roman" w:hAnsi="Times New Roman" w:cs="Times New Roman"/>
                <w:sz w:val="20"/>
              </w:rPr>
            </w:pPr>
            <w:r>
              <w:rPr>
                <w:rFonts w:ascii="Times New Roman" w:hAnsi="Times New Roman" w:cs="Times New Roman"/>
                <w:sz w:val="20"/>
              </w:rPr>
              <w:t>Prioritization criteria</w:t>
            </w:r>
          </w:p>
        </w:tc>
        <w:tc>
          <w:tcPr>
            <w:tcW w:w="2694" w:type="dxa"/>
          </w:tcPr>
          <w:p w:rsidR="008528B2" w:rsidRPr="00C23D9A" w:rsidRDefault="008528B2" w:rsidP="00674DA9">
            <w:pPr>
              <w:rPr>
                <w:rFonts w:ascii="Times New Roman" w:hAnsi="Times New Roman" w:cs="Times New Roman"/>
                <w:sz w:val="20"/>
              </w:rPr>
            </w:pPr>
            <w:r w:rsidRPr="00C23D9A">
              <w:rPr>
                <w:rFonts w:ascii="Times New Roman" w:hAnsi="Times New Roman" w:cs="Times New Roman"/>
                <w:sz w:val="20"/>
              </w:rPr>
              <w:t xml:space="preserve">Purpose of communication </w:t>
            </w:r>
          </w:p>
        </w:tc>
      </w:tr>
      <w:tr w:rsidR="008528B2" w:rsidRPr="00C23D9A" w:rsidTr="00674DA9">
        <w:tc>
          <w:tcPr>
            <w:tcW w:w="540" w:type="dxa"/>
          </w:tcPr>
          <w:p w:rsidR="008528B2" w:rsidRPr="00C23D9A" w:rsidRDefault="008528B2" w:rsidP="00674DA9">
            <w:pPr>
              <w:jc w:val="both"/>
              <w:rPr>
                <w:rFonts w:ascii="Times New Roman" w:hAnsi="Times New Roman" w:cs="Times New Roman"/>
                <w:sz w:val="20"/>
              </w:rPr>
            </w:pPr>
          </w:p>
        </w:tc>
        <w:tc>
          <w:tcPr>
            <w:tcW w:w="2829" w:type="dxa"/>
          </w:tcPr>
          <w:p w:rsidR="008528B2" w:rsidRPr="00C23D9A" w:rsidRDefault="008528B2" w:rsidP="00674DA9">
            <w:pPr>
              <w:rPr>
                <w:rFonts w:ascii="Times New Roman" w:hAnsi="Times New Roman" w:cs="Times New Roman"/>
                <w:sz w:val="20"/>
              </w:rPr>
            </w:pPr>
          </w:p>
        </w:tc>
        <w:tc>
          <w:tcPr>
            <w:tcW w:w="1275"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Involvement</w:t>
            </w:r>
          </w:p>
        </w:tc>
        <w:tc>
          <w:tcPr>
            <w:tcW w:w="993"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Impact</w:t>
            </w:r>
          </w:p>
        </w:tc>
        <w:tc>
          <w:tcPr>
            <w:tcW w:w="1275" w:type="dxa"/>
            <w:tcBorders>
              <w:right w:val="single" w:sz="4" w:space="0" w:color="auto"/>
            </w:tcBorders>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Participatory reaction</w:t>
            </w:r>
          </w:p>
        </w:tc>
        <w:tc>
          <w:tcPr>
            <w:tcW w:w="2694" w:type="dxa"/>
            <w:tcBorders>
              <w:left w:val="single" w:sz="4" w:space="0" w:color="auto"/>
            </w:tcBorders>
          </w:tcPr>
          <w:p w:rsidR="008528B2" w:rsidRPr="00C23D9A" w:rsidRDefault="008528B2" w:rsidP="00674DA9">
            <w:pPr>
              <w:jc w:val="both"/>
              <w:rPr>
                <w:rFonts w:ascii="Times New Roman" w:hAnsi="Times New Roman" w:cs="Times New Roman"/>
                <w:sz w:val="20"/>
              </w:rPr>
            </w:pPr>
          </w:p>
        </w:tc>
      </w:tr>
      <w:tr w:rsidR="008528B2" w:rsidRPr="00C23D9A" w:rsidTr="00674DA9">
        <w:tc>
          <w:tcPr>
            <w:tcW w:w="540"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1.</w:t>
            </w:r>
          </w:p>
        </w:tc>
        <w:tc>
          <w:tcPr>
            <w:tcW w:w="2829" w:type="dxa"/>
          </w:tcPr>
          <w:p w:rsidR="008528B2" w:rsidRPr="00C23D9A" w:rsidRDefault="008528B2" w:rsidP="00674DA9">
            <w:pPr>
              <w:rPr>
                <w:rFonts w:ascii="Times New Roman" w:hAnsi="Times New Roman" w:cs="Times New Roman"/>
                <w:sz w:val="20"/>
              </w:rPr>
            </w:pPr>
            <w:r w:rsidRPr="00C23D9A">
              <w:rPr>
                <w:rFonts w:ascii="Times New Roman" w:hAnsi="Times New Roman" w:cs="Times New Roman"/>
                <w:b/>
                <w:sz w:val="20"/>
              </w:rPr>
              <w:t xml:space="preserve">Programme </w:t>
            </w:r>
            <w:r>
              <w:rPr>
                <w:rFonts w:ascii="Times New Roman" w:hAnsi="Times New Roman" w:cs="Times New Roman"/>
                <w:b/>
                <w:sz w:val="20"/>
              </w:rPr>
              <w:t>bodies</w:t>
            </w:r>
            <w:r w:rsidRPr="00C23D9A">
              <w:rPr>
                <w:rFonts w:ascii="Times New Roman" w:hAnsi="Times New Roman" w:cs="Times New Roman"/>
                <w:b/>
                <w:sz w:val="20"/>
              </w:rPr>
              <w:t>:</w:t>
            </w:r>
            <w:r w:rsidRPr="00C23D9A">
              <w:rPr>
                <w:rFonts w:ascii="Times New Roman" w:hAnsi="Times New Roman" w:cs="Times New Roman"/>
                <w:sz w:val="20"/>
              </w:rPr>
              <w:t xml:space="preserve"> </w:t>
            </w:r>
            <w:r>
              <w:rPr>
                <w:rFonts w:ascii="Times New Roman" w:hAnsi="Times New Roman" w:cs="Times New Roman"/>
                <w:sz w:val="20"/>
              </w:rPr>
              <w:t xml:space="preserve">Managing Authority (MA), </w:t>
            </w:r>
            <w:r w:rsidRPr="00C23D9A">
              <w:rPr>
                <w:rFonts w:ascii="Times New Roman" w:hAnsi="Times New Roman" w:cs="Times New Roman"/>
                <w:sz w:val="20"/>
              </w:rPr>
              <w:t>Joint Monitoring Committee (JMC), Audit Authority (AA), National Authorities (NA), Control Contact Points (CCP),</w:t>
            </w:r>
            <w:r>
              <w:rPr>
                <w:rFonts w:ascii="Times New Roman" w:hAnsi="Times New Roman" w:cs="Times New Roman"/>
                <w:sz w:val="20"/>
              </w:rPr>
              <w:t xml:space="preserve"> Projects</w:t>
            </w:r>
            <w:r w:rsidRPr="00C23D9A">
              <w:rPr>
                <w:rFonts w:ascii="Times New Roman" w:hAnsi="Times New Roman" w:cs="Times New Roman"/>
                <w:sz w:val="20"/>
              </w:rPr>
              <w:t xml:space="preserve"> Selection Committee (</w:t>
            </w:r>
            <w:r>
              <w:rPr>
                <w:rFonts w:ascii="Times New Roman" w:hAnsi="Times New Roman" w:cs="Times New Roman"/>
                <w:sz w:val="20"/>
              </w:rPr>
              <w:t>P</w:t>
            </w:r>
            <w:r w:rsidRPr="00C23D9A">
              <w:rPr>
                <w:rFonts w:ascii="Times New Roman" w:hAnsi="Times New Roman" w:cs="Times New Roman"/>
                <w:sz w:val="20"/>
              </w:rPr>
              <w:t>SC), Joint Technical Secretariat (JTS)</w:t>
            </w:r>
            <w:r>
              <w:rPr>
                <w:rFonts w:ascii="Times New Roman" w:hAnsi="Times New Roman" w:cs="Times New Roman"/>
                <w:sz w:val="20"/>
              </w:rPr>
              <w:t xml:space="preserve"> and its Branch Offices, </w:t>
            </w:r>
          </w:p>
        </w:tc>
        <w:tc>
          <w:tcPr>
            <w:tcW w:w="1275"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substantial</w:t>
            </w:r>
          </w:p>
        </w:tc>
        <w:tc>
          <w:tcPr>
            <w:tcW w:w="993"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high</w:t>
            </w:r>
          </w:p>
        </w:tc>
        <w:tc>
          <w:tcPr>
            <w:tcW w:w="1275" w:type="dxa"/>
            <w:tcBorders>
              <w:right w:val="single" w:sz="4" w:space="0" w:color="auto"/>
            </w:tcBorders>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active</w:t>
            </w:r>
          </w:p>
        </w:tc>
        <w:tc>
          <w:tcPr>
            <w:tcW w:w="2694" w:type="dxa"/>
            <w:tcBorders>
              <w:left w:val="single" w:sz="4" w:space="0" w:color="auto"/>
            </w:tcBorders>
          </w:tcPr>
          <w:p w:rsidR="008528B2" w:rsidRPr="00C23D9A" w:rsidRDefault="008528B2" w:rsidP="00674DA9">
            <w:pPr>
              <w:rPr>
                <w:rFonts w:ascii="Times New Roman" w:hAnsi="Times New Roman" w:cs="Times New Roman"/>
                <w:b/>
                <w:sz w:val="20"/>
              </w:rPr>
            </w:pPr>
            <w:r>
              <w:rPr>
                <w:rFonts w:ascii="Times New Roman" w:hAnsi="Times New Roman" w:cs="Times New Roman"/>
                <w:b/>
                <w:sz w:val="20"/>
              </w:rPr>
              <w:t xml:space="preserve">Coordinate and efficiently cooperate for the Programme implementation </w:t>
            </w:r>
            <w:r w:rsidRPr="00C23D9A">
              <w:rPr>
                <w:rFonts w:ascii="Times New Roman" w:hAnsi="Times New Roman" w:cs="Times New Roman"/>
                <w:b/>
                <w:sz w:val="20"/>
              </w:rPr>
              <w:t xml:space="preserve"> </w:t>
            </w:r>
          </w:p>
        </w:tc>
      </w:tr>
      <w:tr w:rsidR="008528B2" w:rsidRPr="00C23D9A" w:rsidTr="00674DA9">
        <w:tc>
          <w:tcPr>
            <w:tcW w:w="540"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2.</w:t>
            </w:r>
          </w:p>
        </w:tc>
        <w:tc>
          <w:tcPr>
            <w:tcW w:w="2829" w:type="dxa"/>
          </w:tcPr>
          <w:p w:rsidR="008528B2" w:rsidRPr="00C23D9A" w:rsidRDefault="008528B2" w:rsidP="00674DA9">
            <w:pPr>
              <w:spacing w:line="264" w:lineRule="auto"/>
              <w:rPr>
                <w:rFonts w:cs="Times New Roman"/>
                <w:b/>
              </w:rPr>
            </w:pPr>
            <w:r w:rsidRPr="00C23D9A">
              <w:rPr>
                <w:rFonts w:ascii="Times New Roman" w:hAnsi="Times New Roman" w:cs="Times New Roman"/>
                <w:sz w:val="20"/>
              </w:rPr>
              <w:t>E</w:t>
            </w:r>
            <w:r>
              <w:rPr>
                <w:rFonts w:ascii="Times New Roman" w:hAnsi="Times New Roman" w:cs="Times New Roman"/>
                <w:sz w:val="20"/>
              </w:rPr>
              <w:t>C</w:t>
            </w:r>
            <w:r w:rsidRPr="00C23D9A">
              <w:rPr>
                <w:rFonts w:cs="Times New Roman"/>
              </w:rPr>
              <w:t xml:space="preserve"> </w:t>
            </w:r>
          </w:p>
        </w:tc>
        <w:tc>
          <w:tcPr>
            <w:tcW w:w="1275"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average</w:t>
            </w:r>
          </w:p>
        </w:tc>
        <w:tc>
          <w:tcPr>
            <w:tcW w:w="993" w:type="dxa"/>
          </w:tcPr>
          <w:p w:rsidR="008528B2" w:rsidRPr="00C23D9A" w:rsidRDefault="008528B2" w:rsidP="00674DA9">
            <w:pPr>
              <w:jc w:val="both"/>
              <w:rPr>
                <w:rFonts w:ascii="Times New Roman" w:hAnsi="Times New Roman" w:cs="Times New Roman"/>
                <w:sz w:val="20"/>
              </w:rPr>
            </w:pPr>
            <w:r>
              <w:rPr>
                <w:rFonts w:ascii="Times New Roman" w:hAnsi="Times New Roman" w:cs="Times New Roman"/>
                <w:i/>
                <w:sz w:val="20"/>
              </w:rPr>
              <w:t>neutral</w:t>
            </w:r>
          </w:p>
        </w:tc>
        <w:tc>
          <w:tcPr>
            <w:tcW w:w="1275" w:type="dxa"/>
            <w:tcBorders>
              <w:right w:val="single" w:sz="4" w:space="0" w:color="auto"/>
            </w:tcBorders>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conjectural</w:t>
            </w:r>
          </w:p>
        </w:tc>
        <w:tc>
          <w:tcPr>
            <w:tcW w:w="2694" w:type="dxa"/>
            <w:tcBorders>
              <w:left w:val="single" w:sz="4" w:space="0" w:color="auto"/>
            </w:tcBorders>
          </w:tcPr>
          <w:p w:rsidR="008528B2" w:rsidRPr="00C23D9A" w:rsidRDefault="008528B2" w:rsidP="00674DA9">
            <w:pPr>
              <w:rPr>
                <w:rFonts w:ascii="Times New Roman" w:hAnsi="Times New Roman" w:cs="Times New Roman"/>
                <w:b/>
                <w:sz w:val="20"/>
              </w:rPr>
            </w:pPr>
            <w:r w:rsidRPr="00C23D9A">
              <w:rPr>
                <w:rFonts w:ascii="Times New Roman" w:hAnsi="Times New Roman" w:cs="Times New Roman"/>
                <w:b/>
                <w:sz w:val="20"/>
              </w:rPr>
              <w:t xml:space="preserve">To be kept informed and updated </w:t>
            </w:r>
            <w:r>
              <w:rPr>
                <w:rFonts w:ascii="Times New Roman" w:hAnsi="Times New Roman" w:cs="Times New Roman"/>
                <w:b/>
                <w:sz w:val="20"/>
              </w:rPr>
              <w:t>on the</w:t>
            </w:r>
            <w:r w:rsidRPr="00C23D9A">
              <w:rPr>
                <w:rFonts w:ascii="Times New Roman" w:hAnsi="Times New Roman" w:cs="Times New Roman"/>
                <w:b/>
                <w:sz w:val="20"/>
              </w:rPr>
              <w:t xml:space="preserve"> </w:t>
            </w:r>
            <w:r>
              <w:rPr>
                <w:rFonts w:ascii="Times New Roman" w:hAnsi="Times New Roman" w:cs="Times New Roman"/>
                <w:b/>
                <w:sz w:val="20"/>
              </w:rPr>
              <w:t>progress made by the programme, provides methodological support when required</w:t>
            </w:r>
          </w:p>
        </w:tc>
      </w:tr>
    </w:tbl>
    <w:p w:rsidR="008528B2" w:rsidRPr="00C23D9A"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p>
    <w:p w:rsidR="008528B2" w:rsidRPr="00C23D9A" w:rsidRDefault="008528B2" w:rsidP="008528B2">
      <w:pPr>
        <w:spacing w:after="0"/>
        <w:jc w:val="both"/>
        <w:rPr>
          <w:rFonts w:ascii="Times New Roman" w:hAnsi="Times New Roman" w:cs="Times New Roman"/>
          <w:sz w:val="20"/>
        </w:rPr>
      </w:pPr>
    </w:p>
    <w:p w:rsidR="008528B2" w:rsidRPr="00AE46D9" w:rsidRDefault="008528B2" w:rsidP="008528B2">
      <w:pPr>
        <w:spacing w:after="0"/>
        <w:jc w:val="both"/>
        <w:rPr>
          <w:rFonts w:ascii="Times New Roman" w:hAnsi="Times New Roman" w:cs="Times New Roman"/>
          <w:i/>
          <w:sz w:val="20"/>
        </w:rPr>
      </w:pPr>
      <w:r w:rsidRPr="00AE46D9">
        <w:rPr>
          <w:rFonts w:ascii="Times New Roman" w:hAnsi="Times New Roman" w:cs="Times New Roman"/>
          <w:i/>
          <w:sz w:val="20"/>
        </w:rPr>
        <w:t xml:space="preserve">Table </w:t>
      </w:r>
      <w:r>
        <w:rPr>
          <w:rFonts w:ascii="Times New Roman" w:hAnsi="Times New Roman" w:cs="Times New Roman"/>
          <w:i/>
          <w:sz w:val="20"/>
        </w:rPr>
        <w:t>2</w:t>
      </w:r>
      <w:r w:rsidRPr="00AE46D9">
        <w:rPr>
          <w:rFonts w:ascii="Times New Roman" w:hAnsi="Times New Roman" w:cs="Times New Roman"/>
          <w:i/>
          <w:sz w:val="20"/>
        </w:rPr>
        <w:t xml:space="preserve">: </w:t>
      </w:r>
      <w:r>
        <w:rPr>
          <w:rFonts w:ascii="Times New Roman" w:hAnsi="Times New Roman" w:cs="Times New Roman"/>
          <w:i/>
          <w:sz w:val="20"/>
        </w:rPr>
        <w:t>Communication with potential applicants, beneficiaries and controllers/auditors</w:t>
      </w:r>
    </w:p>
    <w:tbl>
      <w:tblPr>
        <w:tblW w:w="9606" w:type="dxa"/>
        <w:tblLayout w:type="fixed"/>
        <w:tblLook w:val="01E0" w:firstRow="1" w:lastRow="1" w:firstColumn="1" w:lastColumn="1" w:noHBand="0" w:noVBand="0"/>
      </w:tblPr>
      <w:tblGrid>
        <w:gridCol w:w="540"/>
        <w:gridCol w:w="2829"/>
        <w:gridCol w:w="1275"/>
        <w:gridCol w:w="993"/>
        <w:gridCol w:w="1275"/>
        <w:gridCol w:w="2694"/>
      </w:tblGrid>
      <w:tr w:rsidR="008528B2" w:rsidRPr="00C23D9A" w:rsidTr="00674DA9">
        <w:trPr>
          <w:tblHeader/>
        </w:trPr>
        <w:tc>
          <w:tcPr>
            <w:tcW w:w="540" w:type="dxa"/>
          </w:tcPr>
          <w:p w:rsidR="008528B2" w:rsidRPr="00C23D9A" w:rsidRDefault="008528B2" w:rsidP="00674DA9">
            <w:pPr>
              <w:rPr>
                <w:rFonts w:ascii="Times New Roman" w:hAnsi="Times New Roman" w:cs="Times New Roman"/>
                <w:sz w:val="20"/>
              </w:rPr>
            </w:pPr>
            <w:r w:rsidRPr="00C23D9A">
              <w:rPr>
                <w:rFonts w:ascii="Times New Roman" w:hAnsi="Times New Roman" w:cs="Times New Roman"/>
                <w:sz w:val="20"/>
              </w:rPr>
              <w:t>Nr.</w:t>
            </w:r>
          </w:p>
        </w:tc>
        <w:tc>
          <w:tcPr>
            <w:tcW w:w="2829" w:type="dxa"/>
          </w:tcPr>
          <w:p w:rsidR="008528B2" w:rsidRPr="00C23D9A" w:rsidRDefault="008528B2" w:rsidP="00674DA9">
            <w:pPr>
              <w:rPr>
                <w:rFonts w:ascii="Times New Roman" w:hAnsi="Times New Roman" w:cs="Times New Roman"/>
                <w:sz w:val="20"/>
              </w:rPr>
            </w:pPr>
            <w:r w:rsidRPr="00C23D9A">
              <w:rPr>
                <w:rFonts w:ascii="Times New Roman" w:hAnsi="Times New Roman" w:cs="Times New Roman"/>
                <w:sz w:val="20"/>
              </w:rPr>
              <w:t xml:space="preserve">Target group </w:t>
            </w:r>
          </w:p>
        </w:tc>
        <w:tc>
          <w:tcPr>
            <w:tcW w:w="3543" w:type="dxa"/>
            <w:gridSpan w:val="3"/>
          </w:tcPr>
          <w:p w:rsidR="008528B2" w:rsidRPr="00C23D9A" w:rsidRDefault="008528B2" w:rsidP="00674DA9">
            <w:pPr>
              <w:rPr>
                <w:rFonts w:ascii="Times New Roman" w:hAnsi="Times New Roman" w:cs="Times New Roman"/>
                <w:sz w:val="20"/>
              </w:rPr>
            </w:pPr>
            <w:r>
              <w:rPr>
                <w:rFonts w:ascii="Times New Roman" w:hAnsi="Times New Roman" w:cs="Times New Roman"/>
                <w:sz w:val="20"/>
              </w:rPr>
              <w:t>Prioritization criteria</w:t>
            </w:r>
          </w:p>
        </w:tc>
        <w:tc>
          <w:tcPr>
            <w:tcW w:w="2694" w:type="dxa"/>
          </w:tcPr>
          <w:p w:rsidR="008528B2" w:rsidRPr="00C23D9A" w:rsidRDefault="008528B2" w:rsidP="00674DA9">
            <w:pPr>
              <w:rPr>
                <w:rFonts w:ascii="Times New Roman" w:hAnsi="Times New Roman" w:cs="Times New Roman"/>
                <w:sz w:val="20"/>
              </w:rPr>
            </w:pPr>
            <w:r w:rsidRPr="00C23D9A">
              <w:rPr>
                <w:rFonts w:ascii="Times New Roman" w:hAnsi="Times New Roman" w:cs="Times New Roman"/>
                <w:sz w:val="20"/>
              </w:rPr>
              <w:t xml:space="preserve">Purpose of communication </w:t>
            </w:r>
          </w:p>
        </w:tc>
      </w:tr>
      <w:tr w:rsidR="008528B2" w:rsidRPr="00C23D9A" w:rsidTr="00674DA9">
        <w:tc>
          <w:tcPr>
            <w:tcW w:w="540" w:type="dxa"/>
          </w:tcPr>
          <w:p w:rsidR="008528B2" w:rsidRPr="00C23D9A" w:rsidRDefault="008528B2" w:rsidP="00674DA9">
            <w:pPr>
              <w:jc w:val="both"/>
              <w:rPr>
                <w:rFonts w:ascii="Times New Roman" w:hAnsi="Times New Roman" w:cs="Times New Roman"/>
                <w:sz w:val="20"/>
              </w:rPr>
            </w:pPr>
          </w:p>
        </w:tc>
        <w:tc>
          <w:tcPr>
            <w:tcW w:w="2829" w:type="dxa"/>
          </w:tcPr>
          <w:p w:rsidR="008528B2" w:rsidRPr="00C23D9A" w:rsidRDefault="008528B2" w:rsidP="00674DA9">
            <w:pPr>
              <w:rPr>
                <w:rFonts w:ascii="Times New Roman" w:hAnsi="Times New Roman" w:cs="Times New Roman"/>
                <w:sz w:val="20"/>
              </w:rPr>
            </w:pPr>
          </w:p>
        </w:tc>
        <w:tc>
          <w:tcPr>
            <w:tcW w:w="1275"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Involvement</w:t>
            </w:r>
          </w:p>
        </w:tc>
        <w:tc>
          <w:tcPr>
            <w:tcW w:w="993"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Impact</w:t>
            </w:r>
          </w:p>
        </w:tc>
        <w:tc>
          <w:tcPr>
            <w:tcW w:w="1275" w:type="dxa"/>
            <w:tcBorders>
              <w:right w:val="single" w:sz="4" w:space="0" w:color="auto"/>
            </w:tcBorders>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Participatory reaction</w:t>
            </w:r>
          </w:p>
        </w:tc>
        <w:tc>
          <w:tcPr>
            <w:tcW w:w="2694" w:type="dxa"/>
            <w:tcBorders>
              <w:left w:val="single" w:sz="4" w:space="0" w:color="auto"/>
            </w:tcBorders>
          </w:tcPr>
          <w:p w:rsidR="008528B2" w:rsidRPr="00C23D9A" w:rsidRDefault="008528B2" w:rsidP="00674DA9">
            <w:pPr>
              <w:jc w:val="both"/>
              <w:rPr>
                <w:rFonts w:ascii="Times New Roman" w:hAnsi="Times New Roman" w:cs="Times New Roman"/>
                <w:sz w:val="20"/>
              </w:rPr>
            </w:pPr>
          </w:p>
        </w:tc>
      </w:tr>
      <w:tr w:rsidR="008528B2" w:rsidRPr="00C23D9A" w:rsidTr="00674DA9">
        <w:tc>
          <w:tcPr>
            <w:tcW w:w="540"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1.</w:t>
            </w:r>
          </w:p>
        </w:tc>
        <w:tc>
          <w:tcPr>
            <w:tcW w:w="2829" w:type="dxa"/>
          </w:tcPr>
          <w:p w:rsidR="008528B2" w:rsidRPr="00C23D9A" w:rsidRDefault="008528B2" w:rsidP="00674DA9">
            <w:pPr>
              <w:spacing w:line="264" w:lineRule="auto"/>
              <w:rPr>
                <w:rFonts w:ascii="Times New Roman" w:hAnsi="Times New Roman" w:cs="Times New Roman"/>
                <w:bCs/>
                <w:sz w:val="20"/>
              </w:rPr>
            </w:pPr>
            <w:r w:rsidRPr="00C23D9A">
              <w:rPr>
                <w:rFonts w:ascii="Times New Roman" w:hAnsi="Times New Roman" w:cs="Times New Roman"/>
                <w:b/>
                <w:bCs/>
                <w:sz w:val="20"/>
              </w:rPr>
              <w:t>Potential applicants and partners</w:t>
            </w:r>
            <w:r w:rsidRPr="00C23D9A">
              <w:rPr>
                <w:rFonts w:ascii="Times New Roman" w:hAnsi="Times New Roman" w:cs="Times New Roman"/>
                <w:bCs/>
                <w:sz w:val="20"/>
              </w:rPr>
              <w:t xml:space="preserve"> </w:t>
            </w:r>
          </w:p>
        </w:tc>
        <w:tc>
          <w:tcPr>
            <w:tcW w:w="1275"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substantial</w:t>
            </w:r>
          </w:p>
        </w:tc>
        <w:tc>
          <w:tcPr>
            <w:tcW w:w="993" w:type="dxa"/>
          </w:tcPr>
          <w:p w:rsidR="008528B2" w:rsidRPr="00C23D9A" w:rsidRDefault="008528B2" w:rsidP="00674DA9">
            <w:pPr>
              <w:jc w:val="both"/>
              <w:rPr>
                <w:rFonts w:ascii="Times New Roman" w:hAnsi="Times New Roman" w:cs="Times New Roman"/>
                <w:i/>
                <w:sz w:val="20"/>
              </w:rPr>
            </w:pPr>
            <w:r w:rsidRPr="00C23D9A">
              <w:rPr>
                <w:rFonts w:ascii="Times New Roman" w:hAnsi="Times New Roman" w:cs="Times New Roman"/>
                <w:i/>
                <w:sz w:val="20"/>
              </w:rPr>
              <w:t>high</w:t>
            </w:r>
          </w:p>
        </w:tc>
        <w:tc>
          <w:tcPr>
            <w:tcW w:w="1275" w:type="dxa"/>
            <w:tcBorders>
              <w:right w:val="single" w:sz="4" w:space="0" w:color="auto"/>
            </w:tcBorders>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conjectural</w:t>
            </w:r>
          </w:p>
        </w:tc>
        <w:tc>
          <w:tcPr>
            <w:tcW w:w="2694" w:type="dxa"/>
            <w:tcBorders>
              <w:left w:val="single" w:sz="4" w:space="0" w:color="auto"/>
            </w:tcBorders>
          </w:tcPr>
          <w:p w:rsidR="008528B2" w:rsidRPr="00C23D9A" w:rsidRDefault="008528B2" w:rsidP="00674DA9">
            <w:pPr>
              <w:rPr>
                <w:rFonts w:ascii="Times New Roman" w:hAnsi="Times New Roman" w:cs="Times New Roman"/>
                <w:b/>
                <w:sz w:val="20"/>
              </w:rPr>
            </w:pPr>
            <w:r>
              <w:rPr>
                <w:rFonts w:ascii="Times New Roman" w:hAnsi="Times New Roman" w:cs="Times New Roman"/>
                <w:b/>
                <w:sz w:val="20"/>
              </w:rPr>
              <w:t>E</w:t>
            </w:r>
            <w:r w:rsidRPr="00C23D9A">
              <w:rPr>
                <w:rFonts w:ascii="Times New Roman" w:hAnsi="Times New Roman" w:cs="Times New Roman"/>
                <w:b/>
                <w:sz w:val="20"/>
              </w:rPr>
              <w:t>ncourage</w:t>
            </w:r>
            <w:r>
              <w:rPr>
                <w:rFonts w:ascii="Times New Roman" w:hAnsi="Times New Roman" w:cs="Times New Roman"/>
                <w:b/>
                <w:sz w:val="20"/>
              </w:rPr>
              <w:t xml:space="preserve"> wide </w:t>
            </w:r>
            <w:r w:rsidRPr="00C23D9A">
              <w:rPr>
                <w:rFonts w:ascii="Times New Roman" w:hAnsi="Times New Roman" w:cs="Times New Roman"/>
                <w:b/>
                <w:sz w:val="20"/>
              </w:rPr>
              <w:t>participation</w:t>
            </w:r>
            <w:r>
              <w:rPr>
                <w:rFonts w:ascii="Times New Roman" w:hAnsi="Times New Roman" w:cs="Times New Roman"/>
                <w:b/>
                <w:sz w:val="20"/>
              </w:rPr>
              <w:t xml:space="preserve"> at the calls for proposals</w:t>
            </w:r>
            <w:r w:rsidRPr="00C23D9A">
              <w:rPr>
                <w:rFonts w:ascii="Times New Roman" w:hAnsi="Times New Roman" w:cs="Times New Roman"/>
                <w:b/>
                <w:sz w:val="20"/>
              </w:rPr>
              <w:t xml:space="preserve">, </w:t>
            </w:r>
            <w:r>
              <w:rPr>
                <w:rFonts w:ascii="Times New Roman" w:hAnsi="Times New Roman" w:cs="Times New Roman"/>
                <w:b/>
                <w:sz w:val="20"/>
              </w:rPr>
              <w:t xml:space="preserve">facilitate project partnerships and be trained in order to submit good quality applications </w:t>
            </w:r>
          </w:p>
        </w:tc>
      </w:tr>
      <w:tr w:rsidR="008528B2" w:rsidRPr="00C23D9A" w:rsidTr="00674DA9">
        <w:tc>
          <w:tcPr>
            <w:tcW w:w="540"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2.</w:t>
            </w:r>
          </w:p>
        </w:tc>
        <w:tc>
          <w:tcPr>
            <w:tcW w:w="2829" w:type="dxa"/>
          </w:tcPr>
          <w:p w:rsidR="008528B2" w:rsidRDefault="008528B2" w:rsidP="00674DA9">
            <w:pPr>
              <w:rPr>
                <w:rFonts w:ascii="Times New Roman" w:hAnsi="Times New Roman" w:cs="Times New Roman"/>
                <w:b/>
                <w:bCs/>
                <w:sz w:val="20"/>
              </w:rPr>
            </w:pPr>
            <w:r>
              <w:rPr>
                <w:rFonts w:ascii="Times New Roman" w:hAnsi="Times New Roman" w:cs="Times New Roman"/>
                <w:b/>
                <w:bCs/>
                <w:sz w:val="20"/>
              </w:rPr>
              <w:t>Beneficiaries</w:t>
            </w:r>
          </w:p>
          <w:p w:rsidR="008528B2" w:rsidRPr="002601E6" w:rsidRDefault="008528B2" w:rsidP="00674DA9">
            <w:pPr>
              <w:rPr>
                <w:rFonts w:ascii="Times New Roman" w:hAnsi="Times New Roman" w:cs="Times New Roman"/>
                <w:sz w:val="20"/>
              </w:rPr>
            </w:pPr>
            <w:r w:rsidRPr="002B0248">
              <w:rPr>
                <w:rFonts w:ascii="Times New Roman" w:hAnsi="Times New Roman" w:cs="Times New Roman"/>
                <w:bCs/>
                <w:sz w:val="20"/>
              </w:rPr>
              <w:t>(</w:t>
            </w:r>
            <w:r w:rsidRPr="002B0248">
              <w:rPr>
                <w:rFonts w:ascii="Times New Roman" w:hAnsi="Times New Roman" w:cs="Times New Roman"/>
                <w:sz w:val="20"/>
              </w:rPr>
              <w:t>Lead Beneficiaries and Partners)</w:t>
            </w:r>
          </w:p>
        </w:tc>
        <w:tc>
          <w:tcPr>
            <w:tcW w:w="1275"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substantial</w:t>
            </w:r>
          </w:p>
        </w:tc>
        <w:tc>
          <w:tcPr>
            <w:tcW w:w="993" w:type="dxa"/>
          </w:tcPr>
          <w:p w:rsidR="008528B2" w:rsidRPr="00C23D9A" w:rsidRDefault="008528B2" w:rsidP="00674DA9">
            <w:pPr>
              <w:jc w:val="both"/>
              <w:rPr>
                <w:rFonts w:ascii="Times New Roman" w:hAnsi="Times New Roman" w:cs="Times New Roman"/>
                <w:i/>
                <w:sz w:val="20"/>
              </w:rPr>
            </w:pPr>
            <w:r w:rsidRPr="00C23D9A">
              <w:rPr>
                <w:rFonts w:ascii="Times New Roman" w:hAnsi="Times New Roman" w:cs="Times New Roman"/>
                <w:i/>
                <w:sz w:val="20"/>
              </w:rPr>
              <w:t>high</w:t>
            </w:r>
          </w:p>
        </w:tc>
        <w:tc>
          <w:tcPr>
            <w:tcW w:w="1275" w:type="dxa"/>
            <w:tcBorders>
              <w:right w:val="single" w:sz="4" w:space="0" w:color="auto"/>
            </w:tcBorders>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active</w:t>
            </w:r>
          </w:p>
        </w:tc>
        <w:tc>
          <w:tcPr>
            <w:tcW w:w="2694" w:type="dxa"/>
            <w:tcBorders>
              <w:left w:val="single" w:sz="4" w:space="0" w:color="auto"/>
            </w:tcBorders>
          </w:tcPr>
          <w:p w:rsidR="008528B2" w:rsidRPr="00C23D9A" w:rsidRDefault="008528B2" w:rsidP="00674DA9">
            <w:pPr>
              <w:rPr>
                <w:rFonts w:ascii="Times New Roman" w:hAnsi="Times New Roman" w:cs="Times New Roman"/>
                <w:b/>
                <w:sz w:val="20"/>
              </w:rPr>
            </w:pPr>
            <w:r w:rsidRPr="00C23D9A">
              <w:rPr>
                <w:rFonts w:ascii="Times New Roman" w:hAnsi="Times New Roman" w:cs="Times New Roman"/>
                <w:b/>
                <w:sz w:val="20"/>
              </w:rPr>
              <w:t>To</w:t>
            </w:r>
            <w:r>
              <w:rPr>
                <w:rFonts w:ascii="Times New Roman" w:hAnsi="Times New Roman" w:cs="Times New Roman"/>
                <w:b/>
                <w:sz w:val="20"/>
              </w:rPr>
              <w:t xml:space="preserve"> be informed about Programme/contract requirements and gain the necessary skills to adequately implement the awarded projects</w:t>
            </w:r>
            <w:r w:rsidRPr="00C23D9A">
              <w:rPr>
                <w:rFonts w:ascii="Times New Roman" w:hAnsi="Times New Roman" w:cs="Times New Roman"/>
                <w:b/>
                <w:sz w:val="20"/>
              </w:rPr>
              <w:t>.</w:t>
            </w:r>
          </w:p>
        </w:tc>
      </w:tr>
      <w:tr w:rsidR="008528B2" w:rsidRPr="00C23D9A" w:rsidTr="00674DA9">
        <w:tc>
          <w:tcPr>
            <w:tcW w:w="540"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3.</w:t>
            </w:r>
          </w:p>
        </w:tc>
        <w:tc>
          <w:tcPr>
            <w:tcW w:w="2829" w:type="dxa"/>
          </w:tcPr>
          <w:p w:rsidR="008528B2" w:rsidRPr="00C23D9A" w:rsidRDefault="008528B2" w:rsidP="00674DA9">
            <w:pPr>
              <w:spacing w:line="264" w:lineRule="auto"/>
              <w:rPr>
                <w:rFonts w:ascii="Times New Roman" w:hAnsi="Times New Roman" w:cs="Times New Roman"/>
                <w:sz w:val="20"/>
              </w:rPr>
            </w:pPr>
            <w:r w:rsidRPr="00C23D9A">
              <w:rPr>
                <w:rFonts w:ascii="Times New Roman" w:hAnsi="Times New Roman" w:cs="Times New Roman"/>
                <w:sz w:val="20"/>
              </w:rPr>
              <w:t>Controllers</w:t>
            </w:r>
            <w:r>
              <w:rPr>
                <w:rFonts w:ascii="Times New Roman" w:hAnsi="Times New Roman" w:cs="Times New Roman"/>
                <w:sz w:val="20"/>
              </w:rPr>
              <w:t>/auditors</w:t>
            </w:r>
          </w:p>
        </w:tc>
        <w:tc>
          <w:tcPr>
            <w:tcW w:w="1275" w:type="dxa"/>
          </w:tcPr>
          <w:p w:rsidR="008528B2" w:rsidRPr="00C23D9A" w:rsidRDefault="008528B2" w:rsidP="00674DA9">
            <w:pPr>
              <w:jc w:val="both"/>
              <w:rPr>
                <w:rFonts w:ascii="Times New Roman" w:hAnsi="Times New Roman" w:cs="Times New Roman"/>
                <w:b/>
                <w:sz w:val="20"/>
              </w:rPr>
            </w:pPr>
            <w:r w:rsidRPr="00C23D9A">
              <w:rPr>
                <w:rFonts w:ascii="Times New Roman" w:hAnsi="Times New Roman" w:cs="Times New Roman"/>
                <w:b/>
                <w:i/>
                <w:sz w:val="20"/>
              </w:rPr>
              <w:t>substantial</w:t>
            </w:r>
          </w:p>
        </w:tc>
        <w:tc>
          <w:tcPr>
            <w:tcW w:w="993" w:type="dxa"/>
          </w:tcPr>
          <w:p w:rsidR="008528B2" w:rsidRPr="00C23D9A" w:rsidRDefault="008528B2" w:rsidP="00674DA9">
            <w:pPr>
              <w:jc w:val="both"/>
              <w:rPr>
                <w:rFonts w:ascii="Times New Roman" w:hAnsi="Times New Roman" w:cs="Times New Roman"/>
                <w:b/>
                <w:sz w:val="20"/>
              </w:rPr>
            </w:pPr>
            <w:r w:rsidRPr="00C23D9A">
              <w:rPr>
                <w:rFonts w:ascii="Times New Roman" w:hAnsi="Times New Roman" w:cs="Times New Roman"/>
                <w:b/>
                <w:i/>
                <w:sz w:val="20"/>
              </w:rPr>
              <w:t>high</w:t>
            </w:r>
          </w:p>
        </w:tc>
        <w:tc>
          <w:tcPr>
            <w:tcW w:w="1275" w:type="dxa"/>
            <w:tcBorders>
              <w:right w:val="single" w:sz="4" w:space="0" w:color="auto"/>
            </w:tcBorders>
          </w:tcPr>
          <w:p w:rsidR="008528B2" w:rsidRPr="00C23D9A" w:rsidRDefault="008528B2" w:rsidP="00674DA9">
            <w:pPr>
              <w:jc w:val="both"/>
              <w:rPr>
                <w:rFonts w:ascii="Times New Roman" w:hAnsi="Times New Roman" w:cs="Times New Roman"/>
                <w:b/>
                <w:sz w:val="20"/>
              </w:rPr>
            </w:pPr>
            <w:r w:rsidRPr="00C23D9A">
              <w:rPr>
                <w:rFonts w:ascii="Times New Roman" w:hAnsi="Times New Roman" w:cs="Times New Roman"/>
                <w:b/>
                <w:i/>
                <w:sz w:val="20"/>
              </w:rPr>
              <w:t>conjectural</w:t>
            </w:r>
          </w:p>
        </w:tc>
        <w:tc>
          <w:tcPr>
            <w:tcW w:w="2694" w:type="dxa"/>
            <w:tcBorders>
              <w:left w:val="single" w:sz="4" w:space="0" w:color="auto"/>
            </w:tcBorders>
          </w:tcPr>
          <w:p w:rsidR="008528B2" w:rsidRPr="00C23D9A" w:rsidRDefault="008528B2" w:rsidP="00674DA9">
            <w:pPr>
              <w:rPr>
                <w:rFonts w:ascii="Times New Roman" w:hAnsi="Times New Roman" w:cs="Times New Roman"/>
                <w:b/>
                <w:sz w:val="20"/>
              </w:rPr>
            </w:pPr>
            <w:r>
              <w:rPr>
                <w:rFonts w:ascii="Times New Roman" w:hAnsi="Times New Roman" w:cs="Times New Roman"/>
                <w:b/>
                <w:sz w:val="20"/>
              </w:rPr>
              <w:t xml:space="preserve">Perform accurate expenditures verification, in conformity to the grant contract provisions, ENI regulations and the national legislation </w:t>
            </w:r>
          </w:p>
        </w:tc>
      </w:tr>
    </w:tbl>
    <w:p w:rsidR="008528B2" w:rsidRPr="00C23D9A" w:rsidRDefault="008528B2" w:rsidP="008528B2">
      <w:pPr>
        <w:spacing w:after="0"/>
        <w:jc w:val="both"/>
        <w:rPr>
          <w:rFonts w:ascii="Times New Roman" w:hAnsi="Times New Roman" w:cs="Times New Roman"/>
          <w:sz w:val="20"/>
        </w:rPr>
      </w:pPr>
    </w:p>
    <w:p w:rsidR="008528B2" w:rsidRPr="00C23D9A" w:rsidRDefault="008528B2" w:rsidP="008528B2">
      <w:pPr>
        <w:spacing w:after="0"/>
        <w:jc w:val="both"/>
        <w:rPr>
          <w:rFonts w:ascii="Times New Roman" w:hAnsi="Times New Roman" w:cs="Times New Roman"/>
          <w:sz w:val="20"/>
        </w:rPr>
      </w:pPr>
    </w:p>
    <w:p w:rsidR="008528B2" w:rsidRPr="00AE46D9" w:rsidRDefault="008528B2" w:rsidP="008528B2">
      <w:pPr>
        <w:spacing w:after="0"/>
        <w:jc w:val="both"/>
        <w:rPr>
          <w:rFonts w:ascii="Times New Roman" w:hAnsi="Times New Roman" w:cs="Times New Roman"/>
          <w:i/>
          <w:sz w:val="20"/>
        </w:rPr>
      </w:pPr>
      <w:r>
        <w:rPr>
          <w:rFonts w:ascii="Times New Roman" w:hAnsi="Times New Roman" w:cs="Times New Roman"/>
          <w:i/>
          <w:sz w:val="20"/>
        </w:rPr>
        <w:t>Table 3: Communication with various stakeholders, other donors and the general public</w:t>
      </w:r>
    </w:p>
    <w:tbl>
      <w:tblPr>
        <w:tblW w:w="9606" w:type="dxa"/>
        <w:tblLayout w:type="fixed"/>
        <w:tblLook w:val="01E0" w:firstRow="1" w:lastRow="1" w:firstColumn="1" w:lastColumn="1" w:noHBand="0" w:noVBand="0"/>
      </w:tblPr>
      <w:tblGrid>
        <w:gridCol w:w="540"/>
        <w:gridCol w:w="2687"/>
        <w:gridCol w:w="1276"/>
        <w:gridCol w:w="1134"/>
        <w:gridCol w:w="1275"/>
        <w:gridCol w:w="2694"/>
      </w:tblGrid>
      <w:tr w:rsidR="008528B2" w:rsidRPr="00C23D9A" w:rsidTr="00674DA9">
        <w:trPr>
          <w:tblHeader/>
        </w:trPr>
        <w:tc>
          <w:tcPr>
            <w:tcW w:w="540" w:type="dxa"/>
          </w:tcPr>
          <w:p w:rsidR="008528B2" w:rsidRPr="00C23D9A" w:rsidRDefault="008528B2" w:rsidP="00674DA9">
            <w:pPr>
              <w:rPr>
                <w:rFonts w:ascii="Times New Roman" w:hAnsi="Times New Roman" w:cs="Times New Roman"/>
                <w:sz w:val="20"/>
              </w:rPr>
            </w:pPr>
            <w:r w:rsidRPr="00C23D9A">
              <w:rPr>
                <w:rFonts w:ascii="Times New Roman" w:hAnsi="Times New Roman" w:cs="Times New Roman"/>
                <w:sz w:val="20"/>
              </w:rPr>
              <w:t>Nr.</w:t>
            </w:r>
          </w:p>
        </w:tc>
        <w:tc>
          <w:tcPr>
            <w:tcW w:w="2687" w:type="dxa"/>
          </w:tcPr>
          <w:p w:rsidR="008528B2" w:rsidRPr="00C23D9A" w:rsidRDefault="008528B2" w:rsidP="00674DA9">
            <w:pPr>
              <w:rPr>
                <w:rFonts w:ascii="Times New Roman" w:hAnsi="Times New Roman" w:cs="Times New Roman"/>
                <w:sz w:val="20"/>
              </w:rPr>
            </w:pPr>
            <w:r w:rsidRPr="00C23D9A">
              <w:rPr>
                <w:rFonts w:ascii="Times New Roman" w:hAnsi="Times New Roman" w:cs="Times New Roman"/>
                <w:sz w:val="20"/>
              </w:rPr>
              <w:t xml:space="preserve">Target group </w:t>
            </w:r>
          </w:p>
        </w:tc>
        <w:tc>
          <w:tcPr>
            <w:tcW w:w="3685" w:type="dxa"/>
            <w:gridSpan w:val="3"/>
          </w:tcPr>
          <w:p w:rsidR="008528B2" w:rsidRPr="00C23D9A" w:rsidRDefault="008528B2" w:rsidP="00674DA9">
            <w:pPr>
              <w:rPr>
                <w:rFonts w:ascii="Times New Roman" w:hAnsi="Times New Roman" w:cs="Times New Roman"/>
                <w:sz w:val="20"/>
              </w:rPr>
            </w:pPr>
            <w:r>
              <w:rPr>
                <w:rFonts w:ascii="Times New Roman" w:hAnsi="Times New Roman" w:cs="Times New Roman"/>
                <w:sz w:val="20"/>
              </w:rPr>
              <w:t>Prioritization criteria</w:t>
            </w:r>
          </w:p>
        </w:tc>
        <w:tc>
          <w:tcPr>
            <w:tcW w:w="2694" w:type="dxa"/>
          </w:tcPr>
          <w:p w:rsidR="008528B2" w:rsidRPr="00C23D9A" w:rsidRDefault="008528B2" w:rsidP="00674DA9">
            <w:pPr>
              <w:rPr>
                <w:rFonts w:ascii="Times New Roman" w:hAnsi="Times New Roman" w:cs="Times New Roman"/>
                <w:sz w:val="20"/>
              </w:rPr>
            </w:pPr>
            <w:r w:rsidRPr="00C23D9A">
              <w:rPr>
                <w:rFonts w:ascii="Times New Roman" w:hAnsi="Times New Roman" w:cs="Times New Roman"/>
                <w:sz w:val="20"/>
              </w:rPr>
              <w:t xml:space="preserve">Purpose of communication </w:t>
            </w:r>
          </w:p>
        </w:tc>
      </w:tr>
      <w:tr w:rsidR="008528B2" w:rsidRPr="00C23D9A" w:rsidTr="00674DA9">
        <w:tc>
          <w:tcPr>
            <w:tcW w:w="540" w:type="dxa"/>
          </w:tcPr>
          <w:p w:rsidR="008528B2" w:rsidRPr="00C23D9A" w:rsidRDefault="008528B2" w:rsidP="00674DA9">
            <w:pPr>
              <w:jc w:val="both"/>
              <w:rPr>
                <w:rFonts w:ascii="Times New Roman" w:hAnsi="Times New Roman" w:cs="Times New Roman"/>
                <w:sz w:val="20"/>
              </w:rPr>
            </w:pPr>
          </w:p>
        </w:tc>
        <w:tc>
          <w:tcPr>
            <w:tcW w:w="2687" w:type="dxa"/>
          </w:tcPr>
          <w:p w:rsidR="008528B2" w:rsidRPr="00C23D9A" w:rsidRDefault="008528B2" w:rsidP="00674DA9">
            <w:pPr>
              <w:rPr>
                <w:rFonts w:ascii="Times New Roman" w:hAnsi="Times New Roman" w:cs="Times New Roman"/>
                <w:sz w:val="20"/>
              </w:rPr>
            </w:pPr>
          </w:p>
        </w:tc>
        <w:tc>
          <w:tcPr>
            <w:tcW w:w="1276"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Involvement</w:t>
            </w:r>
          </w:p>
        </w:tc>
        <w:tc>
          <w:tcPr>
            <w:tcW w:w="1134"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Impact</w:t>
            </w:r>
          </w:p>
        </w:tc>
        <w:tc>
          <w:tcPr>
            <w:tcW w:w="1275" w:type="dxa"/>
            <w:tcBorders>
              <w:right w:val="single" w:sz="4" w:space="0" w:color="auto"/>
            </w:tcBorders>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Participatory reaction</w:t>
            </w:r>
          </w:p>
        </w:tc>
        <w:tc>
          <w:tcPr>
            <w:tcW w:w="2694" w:type="dxa"/>
            <w:tcBorders>
              <w:left w:val="single" w:sz="4" w:space="0" w:color="auto"/>
            </w:tcBorders>
          </w:tcPr>
          <w:p w:rsidR="008528B2" w:rsidRPr="00C23D9A" w:rsidRDefault="008528B2" w:rsidP="00674DA9">
            <w:pPr>
              <w:jc w:val="both"/>
              <w:rPr>
                <w:rFonts w:ascii="Times New Roman" w:hAnsi="Times New Roman" w:cs="Times New Roman"/>
                <w:sz w:val="20"/>
              </w:rPr>
            </w:pPr>
          </w:p>
        </w:tc>
      </w:tr>
      <w:tr w:rsidR="008528B2" w:rsidRPr="00C23D9A" w:rsidTr="00674DA9">
        <w:tc>
          <w:tcPr>
            <w:tcW w:w="540"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1.</w:t>
            </w:r>
          </w:p>
        </w:tc>
        <w:tc>
          <w:tcPr>
            <w:tcW w:w="2687" w:type="dxa"/>
          </w:tcPr>
          <w:p w:rsidR="008528B2" w:rsidRPr="00C23D9A" w:rsidRDefault="008528B2" w:rsidP="00674DA9">
            <w:pPr>
              <w:spacing w:line="264" w:lineRule="auto"/>
              <w:rPr>
                <w:rFonts w:ascii="Times New Roman" w:hAnsi="Times New Roman" w:cs="Times New Roman"/>
                <w:b/>
                <w:bCs/>
                <w:sz w:val="20"/>
              </w:rPr>
            </w:pPr>
            <w:r w:rsidRPr="00C23D9A">
              <w:rPr>
                <w:rFonts w:ascii="Times New Roman" w:hAnsi="Times New Roman" w:cs="Times New Roman"/>
                <w:b/>
                <w:bCs/>
                <w:sz w:val="20"/>
              </w:rPr>
              <w:t xml:space="preserve">General public </w:t>
            </w:r>
          </w:p>
          <w:p w:rsidR="008528B2" w:rsidRPr="00AF3C50" w:rsidRDefault="008528B2" w:rsidP="00674DA9">
            <w:pPr>
              <w:spacing w:line="264" w:lineRule="auto"/>
              <w:rPr>
                <w:rFonts w:ascii="Times New Roman" w:hAnsi="Times New Roman" w:cs="Times New Roman"/>
                <w:b/>
                <w:bCs/>
                <w:sz w:val="20"/>
              </w:rPr>
            </w:pPr>
          </w:p>
        </w:tc>
        <w:tc>
          <w:tcPr>
            <w:tcW w:w="1276"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minimal</w:t>
            </w:r>
          </w:p>
        </w:tc>
        <w:tc>
          <w:tcPr>
            <w:tcW w:w="1134" w:type="dxa"/>
          </w:tcPr>
          <w:p w:rsidR="008528B2" w:rsidRPr="00C23D9A" w:rsidRDefault="008528B2" w:rsidP="00674DA9">
            <w:pPr>
              <w:jc w:val="both"/>
              <w:rPr>
                <w:rFonts w:ascii="Times New Roman" w:hAnsi="Times New Roman" w:cs="Times New Roman"/>
                <w:i/>
                <w:sz w:val="20"/>
              </w:rPr>
            </w:pPr>
            <w:r>
              <w:rPr>
                <w:rFonts w:ascii="Times New Roman" w:hAnsi="Times New Roman" w:cs="Times New Roman"/>
                <w:i/>
                <w:sz w:val="20"/>
              </w:rPr>
              <w:t>neutral</w:t>
            </w:r>
            <w:r w:rsidRPr="00C23D9A">
              <w:rPr>
                <w:rFonts w:ascii="Times New Roman" w:hAnsi="Times New Roman" w:cs="Times New Roman"/>
                <w:i/>
                <w:sz w:val="20"/>
              </w:rPr>
              <w:t xml:space="preserve"> </w:t>
            </w:r>
          </w:p>
        </w:tc>
        <w:tc>
          <w:tcPr>
            <w:tcW w:w="1275" w:type="dxa"/>
            <w:tcBorders>
              <w:right w:val="single" w:sz="4" w:space="0" w:color="auto"/>
            </w:tcBorders>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apathetic</w:t>
            </w:r>
          </w:p>
        </w:tc>
        <w:tc>
          <w:tcPr>
            <w:tcW w:w="2694" w:type="dxa"/>
            <w:tcBorders>
              <w:left w:val="single" w:sz="4" w:space="0" w:color="auto"/>
            </w:tcBorders>
          </w:tcPr>
          <w:p w:rsidR="008528B2" w:rsidRPr="00C23D9A" w:rsidRDefault="008528B2" w:rsidP="00674DA9">
            <w:pPr>
              <w:rPr>
                <w:rFonts w:ascii="Times New Roman" w:hAnsi="Times New Roman" w:cs="Times New Roman"/>
                <w:b/>
                <w:sz w:val="20"/>
              </w:rPr>
            </w:pPr>
            <w:r>
              <w:rPr>
                <w:rFonts w:ascii="Times New Roman" w:hAnsi="Times New Roman" w:cs="Times New Roman"/>
                <w:b/>
                <w:sz w:val="20"/>
              </w:rPr>
              <w:t>Increased awareness about the opportunities and benefits stemming from Programme implementation</w:t>
            </w:r>
          </w:p>
        </w:tc>
      </w:tr>
      <w:tr w:rsidR="008528B2" w:rsidRPr="00C23D9A" w:rsidTr="00674DA9">
        <w:tc>
          <w:tcPr>
            <w:tcW w:w="540"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2.</w:t>
            </w:r>
          </w:p>
        </w:tc>
        <w:tc>
          <w:tcPr>
            <w:tcW w:w="2687" w:type="dxa"/>
          </w:tcPr>
          <w:p w:rsidR="008528B2" w:rsidRPr="00C23D9A" w:rsidRDefault="008528B2" w:rsidP="00674DA9">
            <w:pPr>
              <w:spacing w:line="264" w:lineRule="auto"/>
              <w:rPr>
                <w:rFonts w:ascii="Times New Roman" w:hAnsi="Times New Roman" w:cs="Times New Roman"/>
                <w:b/>
                <w:bCs/>
                <w:sz w:val="20"/>
              </w:rPr>
            </w:pPr>
            <w:r w:rsidRPr="00C23D9A">
              <w:rPr>
                <w:rFonts w:ascii="Times New Roman" w:hAnsi="Times New Roman" w:cs="Times New Roman"/>
                <w:b/>
                <w:bCs/>
                <w:sz w:val="20"/>
              </w:rPr>
              <w:t xml:space="preserve">Final beneficiaries </w:t>
            </w:r>
          </w:p>
          <w:p w:rsidR="008528B2" w:rsidRPr="00AF3C50" w:rsidRDefault="008528B2" w:rsidP="00674DA9">
            <w:pPr>
              <w:spacing w:line="264" w:lineRule="auto"/>
              <w:rPr>
                <w:rFonts w:ascii="Times New Roman" w:hAnsi="Times New Roman" w:cs="Times New Roman"/>
                <w:b/>
                <w:bCs/>
                <w:sz w:val="20"/>
              </w:rPr>
            </w:pPr>
          </w:p>
        </w:tc>
        <w:tc>
          <w:tcPr>
            <w:tcW w:w="1276"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average</w:t>
            </w:r>
          </w:p>
        </w:tc>
        <w:tc>
          <w:tcPr>
            <w:tcW w:w="1134" w:type="dxa"/>
          </w:tcPr>
          <w:p w:rsidR="008528B2" w:rsidRPr="00C23D9A" w:rsidRDefault="008528B2" w:rsidP="00674DA9">
            <w:pPr>
              <w:jc w:val="both"/>
              <w:rPr>
                <w:rFonts w:ascii="Times New Roman" w:hAnsi="Times New Roman" w:cs="Times New Roman"/>
                <w:i/>
                <w:sz w:val="20"/>
              </w:rPr>
            </w:pPr>
            <w:r w:rsidRPr="00C23D9A">
              <w:rPr>
                <w:rFonts w:ascii="Times New Roman" w:hAnsi="Times New Roman" w:cs="Times New Roman"/>
                <w:i/>
                <w:sz w:val="20"/>
              </w:rPr>
              <w:t>high</w:t>
            </w:r>
          </w:p>
        </w:tc>
        <w:tc>
          <w:tcPr>
            <w:tcW w:w="1275" w:type="dxa"/>
            <w:tcBorders>
              <w:right w:val="single" w:sz="4" w:space="0" w:color="auto"/>
            </w:tcBorders>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conjectural</w:t>
            </w:r>
          </w:p>
        </w:tc>
        <w:tc>
          <w:tcPr>
            <w:tcW w:w="2694" w:type="dxa"/>
            <w:tcBorders>
              <w:left w:val="single" w:sz="4" w:space="0" w:color="auto"/>
            </w:tcBorders>
          </w:tcPr>
          <w:p w:rsidR="008528B2" w:rsidRPr="00C23D9A" w:rsidRDefault="008528B2" w:rsidP="00674DA9">
            <w:pPr>
              <w:rPr>
                <w:rFonts w:ascii="Times New Roman" w:hAnsi="Times New Roman" w:cs="Times New Roman"/>
                <w:b/>
                <w:sz w:val="20"/>
              </w:rPr>
            </w:pPr>
            <w:r w:rsidRPr="00C23D9A">
              <w:rPr>
                <w:rFonts w:ascii="Times New Roman" w:hAnsi="Times New Roman" w:cs="Times New Roman"/>
                <w:b/>
                <w:sz w:val="20"/>
              </w:rPr>
              <w:t xml:space="preserve">To </w:t>
            </w:r>
            <w:r>
              <w:rPr>
                <w:rFonts w:ascii="Times New Roman" w:hAnsi="Times New Roman" w:cs="Times New Roman"/>
                <w:b/>
                <w:sz w:val="20"/>
              </w:rPr>
              <w:t>acknowledge and benefit  of the results stemming from projects’ implementation</w:t>
            </w:r>
          </w:p>
        </w:tc>
      </w:tr>
      <w:tr w:rsidR="008528B2" w:rsidRPr="00C23D9A" w:rsidTr="00674DA9">
        <w:tc>
          <w:tcPr>
            <w:tcW w:w="540"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t>4.</w:t>
            </w:r>
          </w:p>
        </w:tc>
        <w:tc>
          <w:tcPr>
            <w:tcW w:w="2687" w:type="dxa"/>
          </w:tcPr>
          <w:p w:rsidR="008528B2" w:rsidRPr="00C23D9A" w:rsidRDefault="008528B2" w:rsidP="00674DA9">
            <w:pPr>
              <w:spacing w:line="264" w:lineRule="auto"/>
              <w:rPr>
                <w:rFonts w:ascii="Times New Roman" w:hAnsi="Times New Roman" w:cs="Times New Roman"/>
                <w:b/>
                <w:bCs/>
                <w:sz w:val="20"/>
              </w:rPr>
            </w:pPr>
            <w:r>
              <w:rPr>
                <w:rFonts w:ascii="Times New Roman" w:hAnsi="Times New Roman" w:cs="Times New Roman"/>
                <w:b/>
                <w:bCs/>
                <w:sz w:val="20"/>
              </w:rPr>
              <w:t>Programme information network</w:t>
            </w:r>
          </w:p>
          <w:p w:rsidR="008528B2" w:rsidRPr="00AF3C50" w:rsidRDefault="008528B2" w:rsidP="00674DA9">
            <w:pPr>
              <w:spacing w:line="264" w:lineRule="auto"/>
              <w:jc w:val="right"/>
              <w:rPr>
                <w:rFonts w:ascii="Times New Roman" w:hAnsi="Times New Roman" w:cs="Times New Roman"/>
                <w:b/>
                <w:bCs/>
                <w:sz w:val="20"/>
              </w:rPr>
            </w:pPr>
          </w:p>
        </w:tc>
        <w:tc>
          <w:tcPr>
            <w:tcW w:w="1276" w:type="dxa"/>
          </w:tcPr>
          <w:p w:rsidR="008528B2" w:rsidRPr="00C23D9A" w:rsidRDefault="008528B2" w:rsidP="00674DA9">
            <w:pPr>
              <w:tabs>
                <w:tab w:val="left" w:pos="1040"/>
              </w:tabs>
              <w:jc w:val="both"/>
              <w:rPr>
                <w:rFonts w:ascii="Times New Roman" w:hAnsi="Times New Roman" w:cs="Times New Roman"/>
                <w:sz w:val="20"/>
              </w:rPr>
            </w:pPr>
            <w:r w:rsidRPr="00C23D9A">
              <w:rPr>
                <w:rFonts w:ascii="Times New Roman" w:hAnsi="Times New Roman" w:cs="Times New Roman"/>
                <w:i/>
                <w:sz w:val="20"/>
              </w:rPr>
              <w:t>average</w:t>
            </w:r>
            <w:r w:rsidRPr="00C23D9A">
              <w:rPr>
                <w:rFonts w:ascii="Times New Roman" w:hAnsi="Times New Roman" w:cs="Times New Roman"/>
                <w:i/>
                <w:sz w:val="20"/>
              </w:rPr>
              <w:tab/>
            </w:r>
          </w:p>
        </w:tc>
        <w:tc>
          <w:tcPr>
            <w:tcW w:w="1134" w:type="dxa"/>
          </w:tcPr>
          <w:p w:rsidR="008528B2" w:rsidRPr="00C23D9A" w:rsidRDefault="008528B2" w:rsidP="00674DA9">
            <w:pPr>
              <w:jc w:val="both"/>
              <w:rPr>
                <w:rFonts w:ascii="Times New Roman" w:hAnsi="Times New Roman" w:cs="Times New Roman"/>
                <w:i/>
                <w:sz w:val="20"/>
              </w:rPr>
            </w:pPr>
            <w:r w:rsidRPr="00C23D9A">
              <w:rPr>
                <w:rFonts w:ascii="Times New Roman" w:hAnsi="Times New Roman" w:cs="Times New Roman"/>
                <w:i/>
                <w:sz w:val="20"/>
              </w:rPr>
              <w:t>medium</w:t>
            </w:r>
          </w:p>
        </w:tc>
        <w:tc>
          <w:tcPr>
            <w:tcW w:w="1275" w:type="dxa"/>
            <w:tcBorders>
              <w:right w:val="single" w:sz="4" w:space="0" w:color="auto"/>
            </w:tcBorders>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conjectural</w:t>
            </w:r>
          </w:p>
        </w:tc>
        <w:tc>
          <w:tcPr>
            <w:tcW w:w="2694" w:type="dxa"/>
            <w:tcBorders>
              <w:left w:val="single" w:sz="4" w:space="0" w:color="auto"/>
            </w:tcBorders>
          </w:tcPr>
          <w:p w:rsidR="008528B2" w:rsidRPr="00C23D9A" w:rsidRDefault="008528B2" w:rsidP="00674DA9">
            <w:pPr>
              <w:rPr>
                <w:rFonts w:ascii="Times New Roman" w:hAnsi="Times New Roman" w:cs="Times New Roman"/>
                <w:b/>
                <w:sz w:val="20"/>
              </w:rPr>
            </w:pPr>
            <w:r w:rsidRPr="00C23D9A">
              <w:rPr>
                <w:rFonts w:ascii="Times New Roman" w:hAnsi="Times New Roman" w:cs="Times New Roman"/>
                <w:b/>
                <w:sz w:val="20"/>
              </w:rPr>
              <w:t>To further disseminate</w:t>
            </w:r>
            <w:r>
              <w:rPr>
                <w:rFonts w:ascii="Times New Roman" w:hAnsi="Times New Roman" w:cs="Times New Roman"/>
                <w:b/>
                <w:sz w:val="20"/>
              </w:rPr>
              <w:t xml:space="preserve"> information related to the Programme within the eligible area </w:t>
            </w:r>
            <w:r w:rsidRPr="00C23D9A">
              <w:rPr>
                <w:rFonts w:ascii="Times New Roman" w:hAnsi="Times New Roman" w:cs="Times New Roman"/>
                <w:b/>
                <w:sz w:val="20"/>
              </w:rPr>
              <w:t xml:space="preserve"> </w:t>
            </w:r>
          </w:p>
        </w:tc>
      </w:tr>
      <w:tr w:rsidR="008528B2" w:rsidRPr="00C23D9A" w:rsidTr="00674DA9">
        <w:tc>
          <w:tcPr>
            <w:tcW w:w="540" w:type="dxa"/>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sz w:val="20"/>
              </w:rPr>
              <w:lastRenderedPageBreak/>
              <w:t>5.</w:t>
            </w:r>
          </w:p>
        </w:tc>
        <w:tc>
          <w:tcPr>
            <w:tcW w:w="2687" w:type="dxa"/>
          </w:tcPr>
          <w:p w:rsidR="008528B2" w:rsidRPr="00AF3C50" w:rsidRDefault="008528B2" w:rsidP="00674DA9">
            <w:pPr>
              <w:spacing w:line="264" w:lineRule="auto"/>
              <w:rPr>
                <w:rFonts w:ascii="Times New Roman" w:hAnsi="Times New Roman" w:cs="Times New Roman"/>
                <w:b/>
                <w:bCs/>
                <w:sz w:val="20"/>
              </w:rPr>
            </w:pPr>
            <w:r w:rsidRPr="00AF3C50">
              <w:rPr>
                <w:rFonts w:ascii="Times New Roman" w:hAnsi="Times New Roman" w:cs="Times New Roman"/>
                <w:sz w:val="20"/>
              </w:rPr>
              <w:t>Other EU financing programmes</w:t>
            </w:r>
            <w:r>
              <w:rPr>
                <w:rFonts w:ascii="Times New Roman" w:hAnsi="Times New Roman" w:cs="Times New Roman"/>
                <w:sz w:val="20"/>
              </w:rPr>
              <w:t xml:space="preserve"> and/ or international donors working in the region</w:t>
            </w:r>
            <w:r w:rsidRPr="00AF3C50">
              <w:rPr>
                <w:rFonts w:ascii="Times New Roman" w:hAnsi="Times New Roman" w:cs="Times New Roman"/>
                <w:sz w:val="20"/>
              </w:rPr>
              <w:t>**</w:t>
            </w:r>
            <w:r>
              <w:rPr>
                <w:rFonts w:ascii="Times New Roman" w:hAnsi="Times New Roman" w:cs="Times New Roman"/>
                <w:sz w:val="20"/>
              </w:rPr>
              <w:t>*</w:t>
            </w:r>
          </w:p>
        </w:tc>
        <w:tc>
          <w:tcPr>
            <w:tcW w:w="1276" w:type="dxa"/>
          </w:tcPr>
          <w:p w:rsidR="008528B2" w:rsidRPr="00C23D9A" w:rsidRDefault="008528B2" w:rsidP="00674DA9">
            <w:pPr>
              <w:tabs>
                <w:tab w:val="left" w:pos="1040"/>
              </w:tabs>
              <w:jc w:val="both"/>
              <w:rPr>
                <w:rFonts w:ascii="Times New Roman" w:hAnsi="Times New Roman" w:cs="Times New Roman"/>
                <w:sz w:val="20"/>
              </w:rPr>
            </w:pPr>
            <w:r>
              <w:rPr>
                <w:rFonts w:ascii="Times New Roman" w:hAnsi="Times New Roman" w:cs="Times New Roman"/>
                <w:i/>
                <w:sz w:val="20"/>
              </w:rPr>
              <w:t>minimal</w:t>
            </w:r>
            <w:r w:rsidRPr="00C23D9A">
              <w:rPr>
                <w:rFonts w:ascii="Times New Roman" w:hAnsi="Times New Roman" w:cs="Times New Roman"/>
                <w:i/>
                <w:sz w:val="20"/>
              </w:rPr>
              <w:tab/>
            </w:r>
          </w:p>
        </w:tc>
        <w:tc>
          <w:tcPr>
            <w:tcW w:w="1134" w:type="dxa"/>
          </w:tcPr>
          <w:p w:rsidR="008528B2" w:rsidRPr="00C23D9A" w:rsidRDefault="008528B2" w:rsidP="00674DA9">
            <w:pPr>
              <w:jc w:val="both"/>
              <w:rPr>
                <w:rFonts w:ascii="Times New Roman" w:hAnsi="Times New Roman" w:cs="Times New Roman"/>
                <w:i/>
                <w:sz w:val="20"/>
              </w:rPr>
            </w:pPr>
            <w:r>
              <w:rPr>
                <w:rFonts w:ascii="Times New Roman" w:hAnsi="Times New Roman" w:cs="Times New Roman"/>
                <w:i/>
                <w:sz w:val="20"/>
              </w:rPr>
              <w:t>neutral</w:t>
            </w:r>
          </w:p>
        </w:tc>
        <w:tc>
          <w:tcPr>
            <w:tcW w:w="1275" w:type="dxa"/>
            <w:tcBorders>
              <w:right w:val="single" w:sz="4" w:space="0" w:color="auto"/>
            </w:tcBorders>
          </w:tcPr>
          <w:p w:rsidR="008528B2" w:rsidRPr="00C23D9A" w:rsidRDefault="008528B2" w:rsidP="00674DA9">
            <w:pPr>
              <w:jc w:val="both"/>
              <w:rPr>
                <w:rFonts w:ascii="Times New Roman" w:hAnsi="Times New Roman" w:cs="Times New Roman"/>
                <w:sz w:val="20"/>
              </w:rPr>
            </w:pPr>
            <w:r w:rsidRPr="00C23D9A">
              <w:rPr>
                <w:rFonts w:ascii="Times New Roman" w:hAnsi="Times New Roman" w:cs="Times New Roman"/>
                <w:i/>
                <w:sz w:val="20"/>
              </w:rPr>
              <w:t>conjectural</w:t>
            </w:r>
          </w:p>
        </w:tc>
        <w:tc>
          <w:tcPr>
            <w:tcW w:w="2694" w:type="dxa"/>
            <w:tcBorders>
              <w:left w:val="single" w:sz="4" w:space="0" w:color="auto"/>
            </w:tcBorders>
          </w:tcPr>
          <w:p w:rsidR="008528B2" w:rsidRPr="00C23D9A" w:rsidRDefault="008528B2" w:rsidP="00674DA9">
            <w:pPr>
              <w:rPr>
                <w:rFonts w:ascii="Times New Roman" w:hAnsi="Times New Roman" w:cs="Times New Roman"/>
                <w:b/>
                <w:sz w:val="20"/>
              </w:rPr>
            </w:pPr>
            <w:r w:rsidRPr="00C23D9A">
              <w:rPr>
                <w:rFonts w:ascii="Times New Roman" w:hAnsi="Times New Roman" w:cs="Times New Roman"/>
                <w:b/>
                <w:sz w:val="20"/>
              </w:rPr>
              <w:t xml:space="preserve">To encourage synergies </w:t>
            </w:r>
          </w:p>
        </w:tc>
      </w:tr>
    </w:tbl>
    <w:p w:rsidR="008528B2" w:rsidRPr="00C23D9A" w:rsidRDefault="008528B2" w:rsidP="008528B2">
      <w:pPr>
        <w:spacing w:after="0"/>
        <w:jc w:val="both"/>
        <w:rPr>
          <w:rFonts w:ascii="Times New Roman" w:hAnsi="Times New Roman" w:cs="Times New Roman"/>
          <w:sz w:val="20"/>
        </w:rPr>
      </w:pPr>
    </w:p>
    <w:p w:rsidR="008528B2" w:rsidRPr="00C23D9A" w:rsidRDefault="008528B2" w:rsidP="008528B2">
      <w:pPr>
        <w:spacing w:after="0"/>
        <w:rPr>
          <w:rFonts w:ascii="Times New Roman" w:hAnsi="Times New Roman" w:cs="Times New Roman"/>
          <w:sz w:val="20"/>
        </w:rPr>
      </w:pPr>
      <w:r w:rsidRPr="00C23D9A">
        <w:rPr>
          <w:rFonts w:ascii="Times New Roman" w:hAnsi="Times New Roman" w:cs="Times New Roman"/>
          <w:sz w:val="20"/>
        </w:rPr>
        <w:t xml:space="preserve">** </w:t>
      </w:r>
    </w:p>
    <w:p w:rsidR="008528B2" w:rsidRDefault="008528B2" w:rsidP="008528B2">
      <w:pPr>
        <w:spacing w:after="0"/>
        <w:rPr>
          <w:rFonts w:ascii="Times New Roman" w:hAnsi="Times New Roman" w:cs="Times New Roman"/>
          <w:sz w:val="20"/>
        </w:rPr>
      </w:pPr>
      <w:r>
        <w:rPr>
          <w:rFonts w:ascii="Times New Roman" w:hAnsi="Times New Roman" w:cs="Times New Roman"/>
          <w:sz w:val="20"/>
        </w:rPr>
        <w:t>Detailed information regarding other initiatives in the programme area can be found in chapter 3.2.3 of the Programme.</w:t>
      </w:r>
    </w:p>
    <w:p w:rsidR="008528B2" w:rsidRDefault="008528B2" w:rsidP="008528B2">
      <w:pPr>
        <w:spacing w:after="0"/>
        <w:rPr>
          <w:rFonts w:ascii="Times New Roman" w:hAnsi="Times New Roman" w:cs="Times New Roman"/>
          <w:sz w:val="20"/>
        </w:rPr>
      </w:pPr>
    </w:p>
    <w:p w:rsidR="008528B2" w:rsidRDefault="008528B2" w:rsidP="008528B2">
      <w:pPr>
        <w:spacing w:after="0"/>
        <w:rPr>
          <w:rFonts w:ascii="Times New Roman" w:hAnsi="Times New Roman" w:cs="Times New Roman"/>
          <w:sz w:val="20"/>
        </w:rPr>
      </w:pPr>
    </w:p>
    <w:p w:rsidR="008528B2" w:rsidRPr="001D7117" w:rsidRDefault="008528B2" w:rsidP="008528B2">
      <w:pPr>
        <w:pStyle w:val="Heading1"/>
        <w:numPr>
          <w:ilvl w:val="0"/>
          <w:numId w:val="28"/>
        </w:numPr>
        <w:spacing w:before="0"/>
        <w:ind w:left="357" w:hanging="357"/>
        <w:rPr>
          <w:sz w:val="22"/>
        </w:rPr>
      </w:pPr>
      <w:bookmarkStart w:id="6" w:name="_Toc419539545"/>
      <w:r w:rsidRPr="001D7117">
        <w:rPr>
          <w:sz w:val="22"/>
        </w:rPr>
        <w:t>Communication actions, channels and tools</w:t>
      </w:r>
      <w:bookmarkEnd w:id="6"/>
    </w:p>
    <w:p w:rsidR="008528B2" w:rsidRPr="00C23D9A" w:rsidRDefault="008528B2" w:rsidP="008528B2">
      <w:pPr>
        <w:spacing w:after="0"/>
        <w:rPr>
          <w:rFonts w:ascii="Times New Roman" w:hAnsi="Times New Roman" w:cs="Times New Roman"/>
          <w:sz w:val="20"/>
        </w:rPr>
      </w:pPr>
    </w:p>
    <w:p w:rsidR="008528B2" w:rsidRPr="00C23D9A" w:rsidRDefault="008528B2" w:rsidP="008528B2">
      <w:pPr>
        <w:spacing w:after="0"/>
        <w:jc w:val="both"/>
        <w:rPr>
          <w:rFonts w:ascii="Times New Roman" w:hAnsi="Times New Roman" w:cs="Times New Roman"/>
          <w:sz w:val="20"/>
        </w:rPr>
      </w:pPr>
      <w:r w:rsidRPr="00C23D9A">
        <w:rPr>
          <w:rFonts w:ascii="Times New Roman" w:hAnsi="Times New Roman" w:cs="Times New Roman"/>
          <w:sz w:val="20"/>
        </w:rPr>
        <w:t>Communication activities and tools are distributed into three main categories:</w:t>
      </w:r>
      <w:r>
        <w:rPr>
          <w:rFonts w:ascii="Times New Roman" w:hAnsi="Times New Roman" w:cs="Times New Roman"/>
          <w:sz w:val="20"/>
        </w:rPr>
        <w:t xml:space="preserve"> (1) </w:t>
      </w:r>
      <w:r w:rsidRPr="00C23D9A">
        <w:rPr>
          <w:rFonts w:ascii="Times New Roman" w:hAnsi="Times New Roman" w:cs="Times New Roman"/>
          <w:sz w:val="20"/>
        </w:rPr>
        <w:t xml:space="preserve">Promotion, </w:t>
      </w:r>
      <w:r>
        <w:rPr>
          <w:rFonts w:ascii="Times New Roman" w:hAnsi="Times New Roman" w:cs="Times New Roman"/>
          <w:sz w:val="20"/>
        </w:rPr>
        <w:t xml:space="preserve">(2) </w:t>
      </w:r>
      <w:r w:rsidRPr="00C23D9A">
        <w:rPr>
          <w:rFonts w:ascii="Times New Roman" w:hAnsi="Times New Roman" w:cs="Times New Roman"/>
          <w:sz w:val="20"/>
        </w:rPr>
        <w:t xml:space="preserve">Information and </w:t>
      </w:r>
      <w:r>
        <w:rPr>
          <w:rFonts w:ascii="Times New Roman" w:hAnsi="Times New Roman" w:cs="Times New Roman"/>
          <w:sz w:val="20"/>
        </w:rPr>
        <w:t>(3) Training</w:t>
      </w:r>
      <w:r w:rsidRPr="00C23D9A">
        <w:rPr>
          <w:rFonts w:ascii="Times New Roman" w:hAnsi="Times New Roman" w:cs="Times New Roman"/>
          <w:sz w:val="20"/>
        </w:rPr>
        <w:t xml:space="preserve">. </w:t>
      </w:r>
    </w:p>
    <w:p w:rsidR="008528B2" w:rsidRPr="00C23D9A" w:rsidRDefault="008528B2" w:rsidP="008528B2">
      <w:pPr>
        <w:spacing w:after="0"/>
        <w:jc w:val="both"/>
        <w:rPr>
          <w:rFonts w:ascii="Times New Roman" w:hAnsi="Times New Roman" w:cs="Times New Roman"/>
          <w:sz w:val="20"/>
        </w:rPr>
      </w:pPr>
    </w:p>
    <w:p w:rsidR="008528B2" w:rsidRPr="00390A8A" w:rsidRDefault="008528B2" w:rsidP="008528B2">
      <w:pPr>
        <w:spacing w:after="0"/>
        <w:jc w:val="both"/>
        <w:rPr>
          <w:rFonts w:ascii="Times New Roman" w:hAnsi="Times New Roman" w:cs="Times New Roman"/>
          <w:sz w:val="20"/>
        </w:rPr>
      </w:pPr>
      <w:r w:rsidRPr="00C23D9A">
        <w:rPr>
          <w:rFonts w:ascii="Times New Roman" w:hAnsi="Times New Roman" w:cs="Times New Roman"/>
          <w:sz w:val="20"/>
        </w:rPr>
        <w:t>When deciding for using a particular communication channel</w:t>
      </w:r>
      <w:r>
        <w:rPr>
          <w:rFonts w:ascii="Times New Roman" w:hAnsi="Times New Roman" w:cs="Times New Roman"/>
          <w:sz w:val="20"/>
        </w:rPr>
        <w:t xml:space="preserve"> the estimated impact is considered</w:t>
      </w:r>
      <w:r w:rsidRPr="00C23D9A">
        <w:rPr>
          <w:rFonts w:ascii="Times New Roman" w:hAnsi="Times New Roman" w:cs="Times New Roman"/>
          <w:sz w:val="20"/>
        </w:rPr>
        <w:t xml:space="preserve">, </w:t>
      </w:r>
      <w:r>
        <w:rPr>
          <w:rFonts w:ascii="Times New Roman" w:hAnsi="Times New Roman" w:cs="Times New Roman"/>
          <w:sz w:val="20"/>
        </w:rPr>
        <w:t>so as</w:t>
      </w:r>
      <w:r w:rsidRPr="00C23D9A">
        <w:rPr>
          <w:rFonts w:ascii="Times New Roman" w:hAnsi="Times New Roman" w:cs="Times New Roman"/>
          <w:sz w:val="20"/>
        </w:rPr>
        <w:t xml:space="preserve"> the message </w:t>
      </w:r>
      <w:r>
        <w:rPr>
          <w:rFonts w:ascii="Times New Roman" w:hAnsi="Times New Roman" w:cs="Times New Roman"/>
          <w:sz w:val="20"/>
        </w:rPr>
        <w:t xml:space="preserve">is passed on </w:t>
      </w:r>
      <w:r w:rsidRPr="00C23D9A">
        <w:rPr>
          <w:rFonts w:ascii="Times New Roman" w:hAnsi="Times New Roman" w:cs="Times New Roman"/>
          <w:sz w:val="20"/>
        </w:rPr>
        <w:t xml:space="preserve">with maximum efficiency and </w:t>
      </w:r>
      <w:r>
        <w:rPr>
          <w:rFonts w:ascii="Times New Roman" w:hAnsi="Times New Roman" w:cs="Times New Roman"/>
          <w:sz w:val="20"/>
        </w:rPr>
        <w:t xml:space="preserve">at an </w:t>
      </w:r>
      <w:r w:rsidRPr="00C23D9A">
        <w:rPr>
          <w:rFonts w:ascii="Times New Roman" w:hAnsi="Times New Roman" w:cs="Times New Roman"/>
          <w:sz w:val="20"/>
        </w:rPr>
        <w:t>acceptable cost</w:t>
      </w:r>
      <w:r>
        <w:rPr>
          <w:rFonts w:ascii="Times New Roman" w:hAnsi="Times New Roman" w:cs="Times New Roman"/>
          <w:sz w:val="20"/>
        </w:rPr>
        <w:t xml:space="preserve"> in line with the</w:t>
      </w:r>
      <w:r w:rsidRPr="00C23D9A">
        <w:rPr>
          <w:rFonts w:ascii="Times New Roman" w:hAnsi="Times New Roman" w:cs="Times New Roman"/>
          <w:sz w:val="20"/>
        </w:rPr>
        <w:t xml:space="preserve"> Programme budget</w:t>
      </w:r>
      <w:r>
        <w:rPr>
          <w:rFonts w:ascii="Times New Roman" w:hAnsi="Times New Roman" w:cs="Times New Roman"/>
          <w:sz w:val="20"/>
        </w:rPr>
        <w:t xml:space="preserve"> limitations</w:t>
      </w:r>
      <w:r w:rsidRPr="00C23D9A">
        <w:rPr>
          <w:rFonts w:ascii="Times New Roman" w:hAnsi="Times New Roman" w:cs="Times New Roman"/>
          <w:sz w:val="20"/>
        </w:rPr>
        <w:t xml:space="preserve">. </w:t>
      </w:r>
      <w:r w:rsidRPr="00390A8A">
        <w:rPr>
          <w:rFonts w:ascii="Times New Roman" w:hAnsi="Times New Roman" w:cs="Times New Roman"/>
          <w:sz w:val="20"/>
        </w:rPr>
        <w:t>Communication activities, channels and tools are chosen based on the specificities of each target group.  Based on the purpose of communication, details of key messages and expected timing will be given in the Annual Communication Plans. A summary table is provided below.</w:t>
      </w:r>
    </w:p>
    <w:p w:rsidR="008528B2" w:rsidRDefault="008528B2" w:rsidP="008528B2">
      <w:pPr>
        <w:pStyle w:val="BodyText"/>
        <w:spacing w:after="0" w:line="240" w:lineRule="auto"/>
        <w:jc w:val="both"/>
        <w:rPr>
          <w:rFonts w:ascii="Times New Roman" w:hAnsi="Times New Roman" w:cs="Times New Roman"/>
          <w:sz w:val="20"/>
        </w:rPr>
      </w:pPr>
    </w:p>
    <w:p w:rsidR="008528B2" w:rsidRPr="00C23D9A" w:rsidRDefault="008528B2" w:rsidP="008528B2">
      <w:pPr>
        <w:pStyle w:val="BodyText"/>
        <w:spacing w:after="0" w:line="240" w:lineRule="auto"/>
        <w:jc w:val="both"/>
        <w:rPr>
          <w:rFonts w:ascii="Times New Roman" w:hAnsi="Times New Roman" w:cs="Times New Roman"/>
          <w:sz w:val="20"/>
        </w:rPr>
      </w:pPr>
      <w:r>
        <w:rPr>
          <w:rFonts w:ascii="Times New Roman" w:hAnsi="Times New Roman" w:cs="Times New Roman"/>
          <w:i/>
          <w:sz w:val="20"/>
        </w:rPr>
        <w:t xml:space="preserve">Table 4: Target groups, tools and responsibilities </w:t>
      </w:r>
    </w:p>
    <w:tbl>
      <w:tblPr>
        <w:tblW w:w="0" w:type="auto"/>
        <w:tblLook w:val="01E0" w:firstRow="1" w:lastRow="1" w:firstColumn="1" w:lastColumn="1" w:noHBand="0" w:noVBand="0"/>
      </w:tblPr>
      <w:tblGrid>
        <w:gridCol w:w="2472"/>
        <w:gridCol w:w="3545"/>
        <w:gridCol w:w="2185"/>
      </w:tblGrid>
      <w:tr w:rsidR="008528B2" w:rsidRPr="00C23D9A" w:rsidTr="00674DA9">
        <w:trPr>
          <w:trHeight w:val="363"/>
          <w:tblHeader/>
        </w:trPr>
        <w:tc>
          <w:tcPr>
            <w:tcW w:w="2472" w:type="dxa"/>
            <w:shd w:val="clear" w:color="auto" w:fill="4F81BD" w:themeFill="accent1"/>
            <w:vAlign w:val="bottom"/>
          </w:tcPr>
          <w:p w:rsidR="008528B2" w:rsidRPr="00B93443" w:rsidRDefault="008528B2" w:rsidP="00674DA9">
            <w:pPr>
              <w:jc w:val="center"/>
              <w:rPr>
                <w:rFonts w:ascii="Times New Roman" w:hAnsi="Times New Roman" w:cs="Times New Roman"/>
                <w:bCs/>
                <w:color w:val="F2F2F2" w:themeColor="background1" w:themeShade="F2"/>
                <w:sz w:val="20"/>
                <w:szCs w:val="20"/>
              </w:rPr>
            </w:pPr>
            <w:r w:rsidRPr="00B93443">
              <w:rPr>
                <w:rFonts w:ascii="Times New Roman" w:hAnsi="Times New Roman" w:cs="Times New Roman"/>
                <w:bCs/>
                <w:color w:val="F2F2F2" w:themeColor="background1" w:themeShade="F2"/>
                <w:sz w:val="20"/>
                <w:szCs w:val="20"/>
              </w:rPr>
              <w:t>Target group</w:t>
            </w:r>
          </w:p>
        </w:tc>
        <w:tc>
          <w:tcPr>
            <w:tcW w:w="3545" w:type="dxa"/>
            <w:shd w:val="clear" w:color="auto" w:fill="4F81BD" w:themeFill="accent1"/>
            <w:vAlign w:val="bottom"/>
          </w:tcPr>
          <w:p w:rsidR="008528B2" w:rsidRPr="00B93443" w:rsidRDefault="008528B2" w:rsidP="00674DA9">
            <w:pPr>
              <w:jc w:val="center"/>
              <w:rPr>
                <w:rFonts w:ascii="Times New Roman" w:hAnsi="Times New Roman" w:cs="Times New Roman"/>
                <w:bCs/>
                <w:color w:val="F2F2F2" w:themeColor="background1" w:themeShade="F2"/>
                <w:sz w:val="20"/>
                <w:szCs w:val="20"/>
              </w:rPr>
            </w:pPr>
            <w:r>
              <w:rPr>
                <w:rFonts w:ascii="Times New Roman" w:hAnsi="Times New Roman" w:cs="Times New Roman"/>
                <w:bCs/>
                <w:color w:val="F2F2F2" w:themeColor="background1" w:themeShade="F2"/>
                <w:sz w:val="20"/>
                <w:szCs w:val="20"/>
              </w:rPr>
              <w:t>Tools</w:t>
            </w:r>
            <w:r w:rsidRPr="00B93443">
              <w:rPr>
                <w:rFonts w:ascii="Times New Roman" w:hAnsi="Times New Roman" w:cs="Times New Roman"/>
                <w:bCs/>
                <w:color w:val="F2F2F2" w:themeColor="background1" w:themeShade="F2"/>
                <w:sz w:val="20"/>
                <w:szCs w:val="20"/>
              </w:rPr>
              <w:t xml:space="preserve"> / communication context</w:t>
            </w:r>
          </w:p>
        </w:tc>
        <w:tc>
          <w:tcPr>
            <w:tcW w:w="2185" w:type="dxa"/>
            <w:shd w:val="clear" w:color="auto" w:fill="4F81BD" w:themeFill="accent1"/>
            <w:vAlign w:val="bottom"/>
          </w:tcPr>
          <w:p w:rsidR="008528B2" w:rsidRPr="00B93443" w:rsidRDefault="008528B2" w:rsidP="00674DA9">
            <w:pPr>
              <w:jc w:val="center"/>
              <w:rPr>
                <w:rFonts w:ascii="Times New Roman" w:hAnsi="Times New Roman" w:cs="Times New Roman"/>
                <w:bCs/>
                <w:color w:val="F2F2F2" w:themeColor="background1" w:themeShade="F2"/>
                <w:sz w:val="20"/>
                <w:szCs w:val="20"/>
              </w:rPr>
            </w:pPr>
            <w:r w:rsidRPr="00B93443">
              <w:rPr>
                <w:rFonts w:ascii="Times New Roman" w:hAnsi="Times New Roman" w:cs="Times New Roman"/>
                <w:bCs/>
                <w:color w:val="F2F2F2" w:themeColor="background1" w:themeShade="F2"/>
                <w:sz w:val="20"/>
                <w:szCs w:val="20"/>
              </w:rPr>
              <w:t xml:space="preserve">Responsible body </w:t>
            </w:r>
          </w:p>
        </w:tc>
      </w:tr>
      <w:tr w:rsidR="008528B2" w:rsidRPr="00C23D9A" w:rsidTr="00674DA9">
        <w:tc>
          <w:tcPr>
            <w:tcW w:w="8202" w:type="dxa"/>
            <w:gridSpan w:val="3"/>
            <w:shd w:val="clear" w:color="auto" w:fill="DBE5F1" w:themeFill="accent1" w:themeFillTint="33"/>
          </w:tcPr>
          <w:p w:rsidR="008528B2" w:rsidRPr="00B93443" w:rsidRDefault="008528B2" w:rsidP="00674DA9">
            <w:pPr>
              <w:jc w:val="both"/>
              <w:rPr>
                <w:rFonts w:ascii="Times New Roman" w:hAnsi="Times New Roman" w:cs="Times New Roman"/>
                <w:b/>
                <w:sz w:val="20"/>
                <w:szCs w:val="20"/>
              </w:rPr>
            </w:pPr>
          </w:p>
        </w:tc>
      </w:tr>
      <w:tr w:rsidR="008528B2" w:rsidRPr="00C23D9A" w:rsidTr="00674DA9">
        <w:tc>
          <w:tcPr>
            <w:tcW w:w="2472" w:type="dxa"/>
            <w:shd w:val="clear" w:color="auto" w:fill="auto"/>
          </w:tcPr>
          <w:p w:rsidR="008528B2" w:rsidRPr="00B93443" w:rsidRDefault="008528B2" w:rsidP="00674DA9">
            <w:pPr>
              <w:jc w:val="both"/>
              <w:rPr>
                <w:rFonts w:ascii="Times New Roman" w:hAnsi="Times New Roman" w:cs="Times New Roman"/>
                <w:sz w:val="20"/>
                <w:szCs w:val="20"/>
              </w:rPr>
            </w:pPr>
            <w:r>
              <w:rPr>
                <w:rFonts w:ascii="Times New Roman" w:hAnsi="Times New Roman" w:cs="Times New Roman"/>
                <w:b/>
                <w:sz w:val="20"/>
                <w:szCs w:val="20"/>
              </w:rPr>
              <w:t xml:space="preserve">1.1 </w:t>
            </w:r>
            <w:r w:rsidRPr="00B93443">
              <w:rPr>
                <w:rFonts w:ascii="Times New Roman" w:hAnsi="Times New Roman" w:cs="Times New Roman"/>
                <w:b/>
                <w:sz w:val="20"/>
                <w:szCs w:val="20"/>
              </w:rPr>
              <w:t xml:space="preserve">Programme </w:t>
            </w:r>
            <w:r>
              <w:rPr>
                <w:rFonts w:ascii="Times New Roman" w:hAnsi="Times New Roman" w:cs="Times New Roman"/>
                <w:b/>
                <w:sz w:val="20"/>
                <w:szCs w:val="20"/>
              </w:rPr>
              <w:t>bodies</w:t>
            </w:r>
          </w:p>
        </w:tc>
        <w:tc>
          <w:tcPr>
            <w:tcW w:w="3545" w:type="dxa"/>
            <w:shd w:val="clear" w:color="auto" w:fill="auto"/>
          </w:tcPr>
          <w:p w:rsidR="008528B2" w:rsidRPr="00B93443"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m</w:t>
            </w:r>
            <w:r w:rsidRPr="00B93443">
              <w:rPr>
                <w:rFonts w:ascii="Times New Roman" w:hAnsi="Times New Roman" w:cs="Times New Roman"/>
                <w:sz w:val="20"/>
                <w:szCs w:val="20"/>
              </w:rPr>
              <w:t>eetings</w:t>
            </w:r>
          </w:p>
          <w:p w:rsidR="008528B2" w:rsidRPr="00B93443"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written correspondence</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 xml:space="preserve">promotion and information materials </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Programme events</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trainings</w:t>
            </w:r>
          </w:p>
          <w:p w:rsidR="008528B2" w:rsidRPr="002B0248"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Programme website</w:t>
            </w:r>
          </w:p>
        </w:tc>
        <w:tc>
          <w:tcPr>
            <w:tcW w:w="2185" w:type="dxa"/>
            <w:shd w:val="clear" w:color="auto" w:fill="auto"/>
          </w:tcPr>
          <w:p w:rsidR="008528B2" w:rsidRPr="00B93443" w:rsidRDefault="008528B2" w:rsidP="00674DA9">
            <w:pPr>
              <w:jc w:val="both"/>
              <w:rPr>
                <w:rFonts w:ascii="Times New Roman" w:hAnsi="Times New Roman" w:cs="Times New Roman"/>
                <w:b/>
                <w:sz w:val="20"/>
                <w:szCs w:val="20"/>
              </w:rPr>
            </w:pPr>
            <w:r w:rsidRPr="00B93443">
              <w:rPr>
                <w:rFonts w:ascii="Times New Roman" w:hAnsi="Times New Roman" w:cs="Times New Roman"/>
                <w:b/>
                <w:sz w:val="20"/>
                <w:szCs w:val="20"/>
              </w:rPr>
              <w:t>MA/ JTS</w:t>
            </w:r>
          </w:p>
        </w:tc>
      </w:tr>
      <w:tr w:rsidR="008528B2" w:rsidRPr="00C23D9A" w:rsidTr="00674DA9">
        <w:tc>
          <w:tcPr>
            <w:tcW w:w="2472" w:type="dxa"/>
            <w:tcBorders>
              <w:bottom w:val="double" w:sz="4" w:space="0" w:color="4F81BD" w:themeColor="accent1"/>
            </w:tcBorders>
            <w:shd w:val="clear" w:color="auto" w:fill="auto"/>
          </w:tcPr>
          <w:p w:rsidR="008528B2" w:rsidRPr="00B93443" w:rsidRDefault="008528B2" w:rsidP="00674DA9">
            <w:pPr>
              <w:jc w:val="both"/>
              <w:rPr>
                <w:rFonts w:ascii="Times New Roman" w:hAnsi="Times New Roman" w:cs="Times New Roman"/>
                <w:b/>
                <w:sz w:val="20"/>
                <w:szCs w:val="20"/>
              </w:rPr>
            </w:pPr>
            <w:r>
              <w:rPr>
                <w:rFonts w:ascii="Times New Roman" w:hAnsi="Times New Roman" w:cs="Times New Roman"/>
                <w:b/>
                <w:sz w:val="20"/>
                <w:szCs w:val="20"/>
              </w:rPr>
              <w:t>1.2 European Commission</w:t>
            </w:r>
          </w:p>
        </w:tc>
        <w:tc>
          <w:tcPr>
            <w:tcW w:w="3545" w:type="dxa"/>
            <w:tcBorders>
              <w:bottom w:val="double" w:sz="4" w:space="0" w:color="4F81BD" w:themeColor="accent1"/>
            </w:tcBorders>
            <w:shd w:val="clear" w:color="auto" w:fill="auto"/>
          </w:tcPr>
          <w:p w:rsidR="008528B2" w:rsidRPr="00B93443"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m</w:t>
            </w:r>
            <w:r w:rsidRPr="00B93443">
              <w:rPr>
                <w:rFonts w:ascii="Times New Roman" w:hAnsi="Times New Roman" w:cs="Times New Roman"/>
                <w:sz w:val="20"/>
                <w:szCs w:val="20"/>
              </w:rPr>
              <w:t>eetings</w:t>
            </w:r>
          </w:p>
          <w:p w:rsidR="008528B2" w:rsidRPr="00B93443"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written correspondence</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 xml:space="preserve">promotion and information materials </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Programme events</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Programme website</w:t>
            </w:r>
          </w:p>
          <w:p w:rsidR="008528B2" w:rsidRPr="00B93443"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 xml:space="preserve">KEEP database </w:t>
            </w:r>
          </w:p>
        </w:tc>
        <w:tc>
          <w:tcPr>
            <w:tcW w:w="2185" w:type="dxa"/>
            <w:tcBorders>
              <w:bottom w:val="double" w:sz="4" w:space="0" w:color="4F81BD" w:themeColor="accent1"/>
            </w:tcBorders>
            <w:shd w:val="clear" w:color="auto" w:fill="auto"/>
          </w:tcPr>
          <w:p w:rsidR="008528B2" w:rsidRPr="00B93443" w:rsidRDefault="008528B2" w:rsidP="00674DA9">
            <w:pPr>
              <w:jc w:val="both"/>
              <w:rPr>
                <w:rFonts w:ascii="Times New Roman" w:hAnsi="Times New Roman" w:cs="Times New Roman"/>
                <w:b/>
                <w:sz w:val="20"/>
                <w:szCs w:val="20"/>
              </w:rPr>
            </w:pPr>
            <w:r w:rsidRPr="00B93443">
              <w:rPr>
                <w:rFonts w:ascii="Times New Roman" w:hAnsi="Times New Roman" w:cs="Times New Roman"/>
                <w:b/>
                <w:sz w:val="20"/>
                <w:szCs w:val="20"/>
              </w:rPr>
              <w:t>MA</w:t>
            </w:r>
            <w:r>
              <w:rPr>
                <w:rFonts w:ascii="Times New Roman" w:hAnsi="Times New Roman" w:cs="Times New Roman"/>
                <w:b/>
                <w:sz w:val="20"/>
                <w:szCs w:val="20"/>
              </w:rPr>
              <w:t>/JTS</w:t>
            </w:r>
          </w:p>
        </w:tc>
      </w:tr>
      <w:tr w:rsidR="008528B2" w:rsidRPr="00C23D9A" w:rsidTr="00674DA9">
        <w:tc>
          <w:tcPr>
            <w:tcW w:w="8202" w:type="dxa"/>
            <w:gridSpan w:val="3"/>
            <w:shd w:val="clear" w:color="auto" w:fill="DBE5F1" w:themeFill="accent1" w:themeFillTint="33"/>
          </w:tcPr>
          <w:p w:rsidR="008528B2" w:rsidRPr="00B93443" w:rsidRDefault="008528B2" w:rsidP="00674DA9">
            <w:pPr>
              <w:jc w:val="both"/>
              <w:rPr>
                <w:rFonts w:ascii="Times New Roman" w:hAnsi="Times New Roman" w:cs="Times New Roman"/>
                <w:sz w:val="20"/>
                <w:szCs w:val="20"/>
              </w:rPr>
            </w:pPr>
          </w:p>
        </w:tc>
      </w:tr>
      <w:tr w:rsidR="008528B2" w:rsidRPr="00D74F03" w:rsidTr="00674DA9">
        <w:tc>
          <w:tcPr>
            <w:tcW w:w="2472" w:type="dxa"/>
            <w:shd w:val="clear" w:color="auto" w:fill="auto"/>
          </w:tcPr>
          <w:p w:rsidR="008528B2" w:rsidRPr="00B93443" w:rsidRDefault="008528B2" w:rsidP="00674DA9">
            <w:pPr>
              <w:jc w:val="both"/>
              <w:rPr>
                <w:rFonts w:ascii="Times New Roman" w:hAnsi="Times New Roman" w:cs="Times New Roman"/>
                <w:b/>
                <w:sz w:val="20"/>
                <w:szCs w:val="20"/>
              </w:rPr>
            </w:pPr>
            <w:r>
              <w:rPr>
                <w:rFonts w:ascii="Times New Roman" w:hAnsi="Times New Roman" w:cs="Times New Roman"/>
                <w:b/>
                <w:bCs/>
                <w:sz w:val="20"/>
                <w:szCs w:val="20"/>
              </w:rPr>
              <w:t xml:space="preserve">2.1 </w:t>
            </w:r>
            <w:r w:rsidRPr="00B93443">
              <w:rPr>
                <w:rFonts w:ascii="Times New Roman" w:hAnsi="Times New Roman" w:cs="Times New Roman"/>
                <w:b/>
                <w:bCs/>
                <w:sz w:val="20"/>
                <w:szCs w:val="20"/>
              </w:rPr>
              <w:t>Potential applicants and partners</w:t>
            </w:r>
          </w:p>
        </w:tc>
        <w:tc>
          <w:tcPr>
            <w:tcW w:w="3545" w:type="dxa"/>
            <w:shd w:val="clear" w:color="auto" w:fill="auto"/>
          </w:tcPr>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sidRPr="00B93443">
              <w:rPr>
                <w:rFonts w:ascii="Times New Roman" w:hAnsi="Times New Roman" w:cs="Times New Roman"/>
                <w:sz w:val="20"/>
                <w:szCs w:val="20"/>
              </w:rPr>
              <w:t>media</w:t>
            </w:r>
            <w:r>
              <w:rPr>
                <w:rFonts w:ascii="Times New Roman" w:hAnsi="Times New Roman" w:cs="Times New Roman"/>
                <w:sz w:val="20"/>
                <w:szCs w:val="20"/>
              </w:rPr>
              <w:t xml:space="preserve"> displays</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 xml:space="preserve">promotion and information materials </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guidelines</w:t>
            </w:r>
          </w:p>
          <w:p w:rsidR="008528B2" w:rsidRPr="00B93443"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information and training events</w:t>
            </w:r>
          </w:p>
          <w:p w:rsidR="008528B2" w:rsidRPr="003A4A87"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 xml:space="preserve">Programme </w:t>
            </w:r>
            <w:r w:rsidRPr="00B93443">
              <w:rPr>
                <w:rFonts w:ascii="Times New Roman" w:hAnsi="Times New Roman" w:cs="Times New Roman"/>
                <w:sz w:val="20"/>
                <w:szCs w:val="20"/>
              </w:rPr>
              <w:t xml:space="preserve">Website </w:t>
            </w:r>
            <w:r>
              <w:rPr>
                <w:rFonts w:ascii="Times New Roman" w:hAnsi="Times New Roman" w:cs="Times New Roman"/>
                <w:sz w:val="20"/>
                <w:szCs w:val="20"/>
              </w:rPr>
              <w:t xml:space="preserve">/ </w:t>
            </w:r>
            <w:r w:rsidRPr="00B93443">
              <w:rPr>
                <w:rFonts w:ascii="Times New Roman" w:hAnsi="Times New Roman" w:cs="Times New Roman"/>
                <w:sz w:val="20"/>
                <w:szCs w:val="20"/>
              </w:rPr>
              <w:t>Social Media</w:t>
            </w:r>
          </w:p>
          <w:p w:rsidR="008528B2" w:rsidRPr="00B93443" w:rsidRDefault="008528B2" w:rsidP="008528B2">
            <w:pPr>
              <w:pStyle w:val="ListParagraph"/>
              <w:numPr>
                <w:ilvl w:val="0"/>
                <w:numId w:val="15"/>
              </w:numPr>
              <w:spacing w:after="0"/>
              <w:ind w:left="242" w:hanging="195"/>
              <w:jc w:val="both"/>
              <w:rPr>
                <w:rFonts w:ascii="Times New Roman" w:hAnsi="Times New Roman" w:cs="Times New Roman"/>
                <w:b/>
                <w:bCs/>
                <w:sz w:val="20"/>
                <w:szCs w:val="20"/>
              </w:rPr>
            </w:pPr>
            <w:r w:rsidRPr="00B93443">
              <w:rPr>
                <w:rFonts w:ascii="Times New Roman" w:hAnsi="Times New Roman" w:cs="Times New Roman"/>
                <w:sz w:val="20"/>
                <w:szCs w:val="20"/>
              </w:rPr>
              <w:t>Help Desk</w:t>
            </w:r>
          </w:p>
        </w:tc>
        <w:tc>
          <w:tcPr>
            <w:tcW w:w="2185" w:type="dxa"/>
            <w:shd w:val="clear" w:color="auto" w:fill="auto"/>
          </w:tcPr>
          <w:p w:rsidR="008528B2" w:rsidRPr="00B93443" w:rsidRDefault="008528B2" w:rsidP="00674DA9">
            <w:pPr>
              <w:jc w:val="both"/>
              <w:rPr>
                <w:rFonts w:ascii="Times New Roman" w:hAnsi="Times New Roman" w:cs="Times New Roman"/>
                <w:sz w:val="20"/>
                <w:szCs w:val="20"/>
                <w:lang w:val="de-DE"/>
              </w:rPr>
            </w:pPr>
            <w:r w:rsidRPr="00B93443">
              <w:rPr>
                <w:rFonts w:ascii="Times New Roman" w:hAnsi="Times New Roman" w:cs="Times New Roman"/>
                <w:b/>
                <w:sz w:val="20"/>
                <w:szCs w:val="20"/>
                <w:lang w:val="de-DE"/>
              </w:rPr>
              <w:t xml:space="preserve">MA/ JTS / </w:t>
            </w:r>
            <w:r>
              <w:rPr>
                <w:rFonts w:ascii="Times New Roman" w:hAnsi="Times New Roman" w:cs="Times New Roman"/>
                <w:b/>
                <w:sz w:val="20"/>
                <w:szCs w:val="20"/>
                <w:lang w:val="de-DE"/>
              </w:rPr>
              <w:t>BO</w:t>
            </w:r>
            <w:r w:rsidRPr="00B93443">
              <w:rPr>
                <w:rFonts w:ascii="Times New Roman" w:hAnsi="Times New Roman" w:cs="Times New Roman"/>
                <w:b/>
                <w:sz w:val="20"/>
                <w:szCs w:val="20"/>
                <w:lang w:val="de-DE"/>
              </w:rPr>
              <w:t xml:space="preserve"> </w:t>
            </w:r>
          </w:p>
        </w:tc>
      </w:tr>
      <w:tr w:rsidR="008528B2" w:rsidRPr="00C23D9A" w:rsidTr="00674DA9">
        <w:tc>
          <w:tcPr>
            <w:tcW w:w="2472" w:type="dxa"/>
            <w:shd w:val="clear" w:color="auto" w:fill="auto"/>
          </w:tcPr>
          <w:p w:rsidR="008528B2" w:rsidRPr="00B93443" w:rsidRDefault="008528B2" w:rsidP="00674DA9">
            <w:pPr>
              <w:rPr>
                <w:rFonts w:ascii="Times New Roman" w:hAnsi="Times New Roman" w:cs="Times New Roman"/>
                <w:sz w:val="20"/>
                <w:szCs w:val="20"/>
              </w:rPr>
            </w:pPr>
            <w:r>
              <w:rPr>
                <w:rFonts w:ascii="Times New Roman" w:hAnsi="Times New Roman" w:cs="Times New Roman"/>
                <w:b/>
                <w:bCs/>
                <w:sz w:val="20"/>
                <w:szCs w:val="20"/>
              </w:rPr>
              <w:t xml:space="preserve">2.2 </w:t>
            </w:r>
            <w:r w:rsidRPr="00B93443">
              <w:rPr>
                <w:rFonts w:ascii="Times New Roman" w:hAnsi="Times New Roman" w:cs="Times New Roman"/>
                <w:b/>
                <w:sz w:val="20"/>
                <w:szCs w:val="20"/>
              </w:rPr>
              <w:t xml:space="preserve">Lead </w:t>
            </w:r>
            <w:r>
              <w:rPr>
                <w:rFonts w:ascii="Times New Roman" w:hAnsi="Times New Roman" w:cs="Times New Roman"/>
                <w:b/>
                <w:sz w:val="20"/>
                <w:szCs w:val="20"/>
              </w:rPr>
              <w:t xml:space="preserve">Beneficiaries </w:t>
            </w:r>
            <w:r w:rsidRPr="00B93443">
              <w:rPr>
                <w:rFonts w:ascii="Times New Roman" w:hAnsi="Times New Roman" w:cs="Times New Roman"/>
                <w:b/>
                <w:sz w:val="20"/>
                <w:szCs w:val="20"/>
              </w:rPr>
              <w:t>and Partners</w:t>
            </w:r>
          </w:p>
        </w:tc>
        <w:tc>
          <w:tcPr>
            <w:tcW w:w="3545" w:type="dxa"/>
            <w:shd w:val="clear" w:color="auto" w:fill="auto"/>
          </w:tcPr>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Programme visual identity</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sidRPr="00B93443">
              <w:rPr>
                <w:rFonts w:ascii="Times New Roman" w:hAnsi="Times New Roman" w:cs="Times New Roman"/>
                <w:sz w:val="20"/>
                <w:szCs w:val="20"/>
              </w:rPr>
              <w:t>media</w:t>
            </w:r>
            <w:r>
              <w:rPr>
                <w:rFonts w:ascii="Times New Roman" w:hAnsi="Times New Roman" w:cs="Times New Roman"/>
                <w:sz w:val="20"/>
                <w:szCs w:val="20"/>
              </w:rPr>
              <w:t xml:space="preserve"> displays</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 xml:space="preserve">promotion and information materials </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guidelines</w:t>
            </w:r>
          </w:p>
          <w:p w:rsidR="008528B2" w:rsidRPr="00B93443"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information and training events</w:t>
            </w:r>
          </w:p>
          <w:p w:rsidR="008528B2" w:rsidRPr="003A4A87"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lastRenderedPageBreak/>
              <w:t xml:space="preserve">Programme </w:t>
            </w:r>
            <w:r w:rsidRPr="00B93443">
              <w:rPr>
                <w:rFonts w:ascii="Times New Roman" w:hAnsi="Times New Roman" w:cs="Times New Roman"/>
                <w:sz w:val="20"/>
                <w:szCs w:val="20"/>
              </w:rPr>
              <w:t xml:space="preserve">Website </w:t>
            </w:r>
            <w:r>
              <w:rPr>
                <w:rFonts w:ascii="Times New Roman" w:hAnsi="Times New Roman" w:cs="Times New Roman"/>
                <w:sz w:val="20"/>
                <w:szCs w:val="20"/>
              </w:rPr>
              <w:t xml:space="preserve">/ </w:t>
            </w:r>
            <w:r w:rsidRPr="00B93443">
              <w:rPr>
                <w:rFonts w:ascii="Times New Roman" w:hAnsi="Times New Roman" w:cs="Times New Roman"/>
                <w:sz w:val="20"/>
                <w:szCs w:val="20"/>
              </w:rPr>
              <w:t>Social Media</w:t>
            </w:r>
          </w:p>
          <w:p w:rsidR="008528B2" w:rsidRPr="00B93443"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sidRPr="00B93443">
              <w:rPr>
                <w:rFonts w:ascii="Times New Roman" w:hAnsi="Times New Roman" w:cs="Times New Roman"/>
                <w:sz w:val="20"/>
                <w:szCs w:val="20"/>
              </w:rPr>
              <w:t>Help Desk</w:t>
            </w:r>
          </w:p>
        </w:tc>
        <w:tc>
          <w:tcPr>
            <w:tcW w:w="2185" w:type="dxa"/>
            <w:shd w:val="clear" w:color="auto" w:fill="auto"/>
          </w:tcPr>
          <w:p w:rsidR="008528B2" w:rsidRPr="00B93443" w:rsidRDefault="008528B2" w:rsidP="00674DA9">
            <w:pPr>
              <w:jc w:val="both"/>
              <w:rPr>
                <w:rFonts w:ascii="Times New Roman" w:hAnsi="Times New Roman" w:cs="Times New Roman"/>
                <w:sz w:val="20"/>
                <w:szCs w:val="20"/>
              </w:rPr>
            </w:pPr>
            <w:r w:rsidRPr="00B93443">
              <w:rPr>
                <w:rFonts w:ascii="Times New Roman" w:hAnsi="Times New Roman" w:cs="Times New Roman"/>
                <w:b/>
                <w:sz w:val="20"/>
                <w:szCs w:val="20"/>
                <w:lang w:val="de-DE"/>
              </w:rPr>
              <w:lastRenderedPageBreak/>
              <w:t>MA/ JTS</w:t>
            </w:r>
            <w:r>
              <w:rPr>
                <w:rFonts w:ascii="Times New Roman" w:hAnsi="Times New Roman" w:cs="Times New Roman"/>
                <w:b/>
                <w:sz w:val="20"/>
                <w:szCs w:val="20"/>
                <w:lang w:val="de-DE"/>
              </w:rPr>
              <w:t>/ BO</w:t>
            </w:r>
            <w:r w:rsidRPr="00B93443">
              <w:rPr>
                <w:rFonts w:ascii="Times New Roman" w:hAnsi="Times New Roman" w:cs="Times New Roman"/>
                <w:b/>
                <w:sz w:val="20"/>
                <w:szCs w:val="20"/>
                <w:lang w:val="de-DE"/>
              </w:rPr>
              <w:t xml:space="preserve"> </w:t>
            </w:r>
          </w:p>
        </w:tc>
      </w:tr>
      <w:tr w:rsidR="008528B2" w:rsidRPr="00C23D9A" w:rsidTr="00674DA9">
        <w:tc>
          <w:tcPr>
            <w:tcW w:w="2472" w:type="dxa"/>
            <w:tcBorders>
              <w:bottom w:val="double" w:sz="4" w:space="0" w:color="4F81BD" w:themeColor="accent1"/>
            </w:tcBorders>
            <w:shd w:val="clear" w:color="auto" w:fill="auto"/>
          </w:tcPr>
          <w:p w:rsidR="008528B2" w:rsidRPr="00B93443" w:rsidRDefault="008528B2" w:rsidP="00674DA9">
            <w:pPr>
              <w:spacing w:line="264" w:lineRule="auto"/>
              <w:rPr>
                <w:rFonts w:ascii="Times New Roman" w:hAnsi="Times New Roman" w:cs="Times New Roman"/>
                <w:b/>
                <w:sz w:val="20"/>
                <w:szCs w:val="20"/>
              </w:rPr>
            </w:pPr>
            <w:r>
              <w:rPr>
                <w:rFonts w:ascii="Times New Roman" w:hAnsi="Times New Roman" w:cs="Times New Roman"/>
                <w:b/>
                <w:sz w:val="20"/>
                <w:szCs w:val="20"/>
              </w:rPr>
              <w:lastRenderedPageBreak/>
              <w:t xml:space="preserve">2.3 </w:t>
            </w:r>
            <w:r w:rsidRPr="00B93443">
              <w:rPr>
                <w:rFonts w:ascii="Times New Roman" w:hAnsi="Times New Roman" w:cs="Times New Roman"/>
                <w:b/>
                <w:sz w:val="20"/>
                <w:szCs w:val="20"/>
              </w:rPr>
              <w:t>Controllers</w:t>
            </w:r>
          </w:p>
        </w:tc>
        <w:tc>
          <w:tcPr>
            <w:tcW w:w="3545" w:type="dxa"/>
            <w:tcBorders>
              <w:bottom w:val="double" w:sz="4" w:space="0" w:color="4F81BD" w:themeColor="accent1"/>
            </w:tcBorders>
            <w:shd w:val="clear" w:color="auto" w:fill="auto"/>
          </w:tcPr>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 xml:space="preserve">promotion and information materials </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guidelines</w:t>
            </w:r>
          </w:p>
          <w:p w:rsidR="008528B2" w:rsidRPr="00B93443"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training events</w:t>
            </w:r>
          </w:p>
          <w:p w:rsidR="008528B2" w:rsidRPr="00B93443" w:rsidRDefault="008528B2" w:rsidP="008528B2">
            <w:pPr>
              <w:pStyle w:val="ListParagraph"/>
              <w:numPr>
                <w:ilvl w:val="0"/>
                <w:numId w:val="15"/>
              </w:numPr>
              <w:spacing w:after="0"/>
              <w:ind w:left="242" w:hanging="195"/>
              <w:jc w:val="both"/>
              <w:rPr>
                <w:rFonts w:ascii="Times New Roman" w:hAnsi="Times New Roman" w:cs="Times New Roman"/>
                <w:b/>
                <w:bCs/>
                <w:sz w:val="20"/>
                <w:szCs w:val="20"/>
              </w:rPr>
            </w:pPr>
            <w:r>
              <w:rPr>
                <w:rFonts w:ascii="Times New Roman" w:hAnsi="Times New Roman" w:cs="Times New Roman"/>
                <w:sz w:val="20"/>
                <w:szCs w:val="20"/>
              </w:rPr>
              <w:t xml:space="preserve">Programme </w:t>
            </w:r>
            <w:r w:rsidRPr="00B93443">
              <w:rPr>
                <w:rFonts w:ascii="Times New Roman" w:hAnsi="Times New Roman" w:cs="Times New Roman"/>
                <w:sz w:val="20"/>
                <w:szCs w:val="20"/>
              </w:rPr>
              <w:t>Website</w:t>
            </w:r>
          </w:p>
        </w:tc>
        <w:tc>
          <w:tcPr>
            <w:tcW w:w="2185" w:type="dxa"/>
            <w:tcBorders>
              <w:bottom w:val="double" w:sz="4" w:space="0" w:color="4F81BD" w:themeColor="accent1"/>
            </w:tcBorders>
            <w:shd w:val="clear" w:color="auto" w:fill="auto"/>
          </w:tcPr>
          <w:p w:rsidR="008528B2" w:rsidRPr="00B93443" w:rsidRDefault="008528B2" w:rsidP="00674DA9">
            <w:pPr>
              <w:jc w:val="both"/>
              <w:rPr>
                <w:rFonts w:ascii="Times New Roman" w:hAnsi="Times New Roman" w:cs="Times New Roman"/>
                <w:sz w:val="20"/>
                <w:szCs w:val="20"/>
              </w:rPr>
            </w:pPr>
            <w:r w:rsidRPr="00B93443">
              <w:rPr>
                <w:rFonts w:ascii="Times New Roman" w:hAnsi="Times New Roman" w:cs="Times New Roman"/>
                <w:b/>
                <w:sz w:val="20"/>
                <w:szCs w:val="20"/>
                <w:lang w:val="de-DE"/>
              </w:rPr>
              <w:t>MA/ JTS / NA</w:t>
            </w:r>
          </w:p>
        </w:tc>
      </w:tr>
      <w:tr w:rsidR="008528B2" w:rsidRPr="00C23D9A" w:rsidTr="00674DA9">
        <w:tc>
          <w:tcPr>
            <w:tcW w:w="8202" w:type="dxa"/>
            <w:gridSpan w:val="3"/>
            <w:tcBorders>
              <w:top w:val="double" w:sz="4" w:space="0" w:color="4F81BD" w:themeColor="accent1"/>
            </w:tcBorders>
            <w:shd w:val="clear" w:color="auto" w:fill="DBE5F1" w:themeFill="accent1" w:themeFillTint="33"/>
          </w:tcPr>
          <w:p w:rsidR="008528B2" w:rsidRPr="00B93443" w:rsidRDefault="008528B2" w:rsidP="00674DA9">
            <w:pPr>
              <w:jc w:val="both"/>
              <w:rPr>
                <w:rFonts w:ascii="Times New Roman" w:hAnsi="Times New Roman" w:cs="Times New Roman"/>
                <w:b/>
                <w:sz w:val="20"/>
                <w:szCs w:val="20"/>
              </w:rPr>
            </w:pPr>
          </w:p>
        </w:tc>
      </w:tr>
      <w:tr w:rsidR="008528B2" w:rsidRPr="00C23D9A" w:rsidTr="00674DA9">
        <w:tc>
          <w:tcPr>
            <w:tcW w:w="2472" w:type="dxa"/>
            <w:shd w:val="clear" w:color="auto" w:fill="auto"/>
          </w:tcPr>
          <w:p w:rsidR="008528B2" w:rsidRPr="00B93443" w:rsidRDefault="008528B2" w:rsidP="00674DA9">
            <w:pPr>
              <w:spacing w:line="264" w:lineRule="auto"/>
              <w:rPr>
                <w:rFonts w:ascii="Times New Roman" w:hAnsi="Times New Roman" w:cs="Times New Roman"/>
                <w:b/>
                <w:bCs/>
                <w:sz w:val="20"/>
                <w:szCs w:val="20"/>
              </w:rPr>
            </w:pPr>
            <w:r>
              <w:rPr>
                <w:rFonts w:ascii="Times New Roman" w:hAnsi="Times New Roman" w:cs="Times New Roman"/>
                <w:b/>
                <w:bCs/>
                <w:sz w:val="20"/>
                <w:szCs w:val="20"/>
              </w:rPr>
              <w:t xml:space="preserve">3.1 </w:t>
            </w:r>
            <w:r w:rsidRPr="00B93443">
              <w:rPr>
                <w:rFonts w:ascii="Times New Roman" w:hAnsi="Times New Roman" w:cs="Times New Roman"/>
                <w:b/>
                <w:bCs/>
                <w:sz w:val="20"/>
                <w:szCs w:val="20"/>
              </w:rPr>
              <w:t xml:space="preserve">General public </w:t>
            </w:r>
          </w:p>
        </w:tc>
        <w:tc>
          <w:tcPr>
            <w:tcW w:w="3545" w:type="dxa"/>
            <w:shd w:val="clear" w:color="auto" w:fill="auto"/>
          </w:tcPr>
          <w:p w:rsidR="008528B2" w:rsidRPr="00B93443"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sidRPr="00B93443">
              <w:rPr>
                <w:rFonts w:ascii="Times New Roman" w:hAnsi="Times New Roman" w:cs="Times New Roman"/>
                <w:sz w:val="20"/>
                <w:szCs w:val="20"/>
              </w:rPr>
              <w:t xml:space="preserve">Programme identity </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sidRPr="00B93443">
              <w:rPr>
                <w:rFonts w:ascii="Times New Roman" w:hAnsi="Times New Roman" w:cs="Times New Roman"/>
                <w:sz w:val="20"/>
                <w:szCs w:val="20"/>
              </w:rPr>
              <w:t>media</w:t>
            </w:r>
            <w:r>
              <w:rPr>
                <w:rFonts w:ascii="Times New Roman" w:hAnsi="Times New Roman" w:cs="Times New Roman"/>
                <w:sz w:val="20"/>
                <w:szCs w:val="20"/>
              </w:rPr>
              <w:t xml:space="preserve"> displays</w:t>
            </w:r>
          </w:p>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 xml:space="preserve">promotion and information materials </w:t>
            </w:r>
          </w:p>
          <w:p w:rsidR="008528B2" w:rsidRPr="00B93443"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information events</w:t>
            </w:r>
          </w:p>
          <w:p w:rsidR="008528B2" w:rsidRPr="003A4A87"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 xml:space="preserve">Programme </w:t>
            </w:r>
            <w:r w:rsidRPr="00B93443">
              <w:rPr>
                <w:rFonts w:ascii="Times New Roman" w:hAnsi="Times New Roman" w:cs="Times New Roman"/>
                <w:sz w:val="20"/>
                <w:szCs w:val="20"/>
              </w:rPr>
              <w:t xml:space="preserve">Website </w:t>
            </w:r>
            <w:r>
              <w:rPr>
                <w:rFonts w:ascii="Times New Roman" w:hAnsi="Times New Roman" w:cs="Times New Roman"/>
                <w:sz w:val="20"/>
                <w:szCs w:val="20"/>
              </w:rPr>
              <w:t xml:space="preserve">/ </w:t>
            </w:r>
            <w:r w:rsidRPr="00B93443">
              <w:rPr>
                <w:rFonts w:ascii="Times New Roman" w:hAnsi="Times New Roman" w:cs="Times New Roman"/>
                <w:sz w:val="20"/>
                <w:szCs w:val="20"/>
              </w:rPr>
              <w:t>Social Media</w:t>
            </w:r>
          </w:p>
          <w:p w:rsidR="008528B2" w:rsidRPr="00390A8A" w:rsidRDefault="008528B2" w:rsidP="00674DA9">
            <w:pPr>
              <w:ind w:left="47"/>
              <w:jc w:val="both"/>
              <w:rPr>
                <w:rFonts w:ascii="Times New Roman" w:hAnsi="Times New Roman" w:cs="Times New Roman"/>
                <w:sz w:val="20"/>
                <w:szCs w:val="20"/>
              </w:rPr>
            </w:pPr>
          </w:p>
        </w:tc>
        <w:tc>
          <w:tcPr>
            <w:tcW w:w="2185" w:type="dxa"/>
            <w:shd w:val="clear" w:color="auto" w:fill="auto"/>
          </w:tcPr>
          <w:p w:rsidR="008528B2" w:rsidRPr="00B93443" w:rsidRDefault="008528B2" w:rsidP="00674DA9">
            <w:pPr>
              <w:jc w:val="both"/>
              <w:rPr>
                <w:rFonts w:ascii="Times New Roman" w:hAnsi="Times New Roman" w:cs="Times New Roman"/>
                <w:sz w:val="20"/>
                <w:szCs w:val="20"/>
              </w:rPr>
            </w:pPr>
            <w:r w:rsidRPr="00B93443">
              <w:rPr>
                <w:rFonts w:ascii="Times New Roman" w:hAnsi="Times New Roman" w:cs="Times New Roman"/>
                <w:b/>
                <w:sz w:val="20"/>
                <w:szCs w:val="20"/>
                <w:lang w:val="de-DE"/>
              </w:rPr>
              <w:t xml:space="preserve">MA/ JTS / </w:t>
            </w:r>
            <w:r>
              <w:rPr>
                <w:rFonts w:ascii="Times New Roman" w:hAnsi="Times New Roman" w:cs="Times New Roman"/>
                <w:b/>
                <w:sz w:val="20"/>
                <w:szCs w:val="20"/>
                <w:lang w:val="de-DE"/>
              </w:rPr>
              <w:t>BO</w:t>
            </w:r>
          </w:p>
        </w:tc>
      </w:tr>
      <w:tr w:rsidR="008528B2" w:rsidRPr="00C23D9A" w:rsidTr="00674DA9">
        <w:tc>
          <w:tcPr>
            <w:tcW w:w="2472" w:type="dxa"/>
            <w:shd w:val="clear" w:color="auto" w:fill="auto"/>
          </w:tcPr>
          <w:p w:rsidR="008528B2" w:rsidRPr="00B93443" w:rsidRDefault="008528B2" w:rsidP="00674DA9">
            <w:pPr>
              <w:spacing w:line="264" w:lineRule="auto"/>
              <w:rPr>
                <w:rFonts w:ascii="Times New Roman" w:hAnsi="Times New Roman" w:cs="Times New Roman"/>
                <w:b/>
                <w:bCs/>
                <w:sz w:val="20"/>
                <w:szCs w:val="20"/>
              </w:rPr>
            </w:pPr>
            <w:r>
              <w:rPr>
                <w:rFonts w:ascii="Times New Roman" w:hAnsi="Times New Roman" w:cs="Times New Roman"/>
                <w:b/>
                <w:bCs/>
                <w:sz w:val="20"/>
                <w:szCs w:val="20"/>
              </w:rPr>
              <w:t>3.2 Programme information network</w:t>
            </w:r>
            <w:r w:rsidRPr="00B93443">
              <w:rPr>
                <w:rFonts w:ascii="Times New Roman" w:hAnsi="Times New Roman" w:cs="Times New Roman"/>
                <w:b/>
                <w:bCs/>
                <w:sz w:val="20"/>
                <w:szCs w:val="20"/>
              </w:rPr>
              <w:t xml:space="preserve"> </w:t>
            </w:r>
          </w:p>
        </w:tc>
        <w:tc>
          <w:tcPr>
            <w:tcW w:w="3545" w:type="dxa"/>
            <w:shd w:val="clear" w:color="auto" w:fill="auto"/>
          </w:tcPr>
          <w:p w:rsidR="008528B2"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 xml:space="preserve">promotion and information materials </w:t>
            </w:r>
          </w:p>
          <w:p w:rsidR="008528B2" w:rsidRPr="00B93443"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information events</w:t>
            </w:r>
          </w:p>
          <w:p w:rsidR="008528B2" w:rsidRPr="003A4A87" w:rsidRDefault="008528B2" w:rsidP="008528B2">
            <w:pPr>
              <w:pStyle w:val="ListParagraph"/>
              <w:numPr>
                <w:ilvl w:val="0"/>
                <w:numId w:val="15"/>
              </w:numPr>
              <w:spacing w:after="0"/>
              <w:ind w:left="242" w:hanging="195"/>
              <w:jc w:val="both"/>
              <w:rPr>
                <w:rFonts w:ascii="Times New Roman" w:hAnsi="Times New Roman" w:cs="Times New Roman"/>
                <w:sz w:val="20"/>
                <w:szCs w:val="20"/>
              </w:rPr>
            </w:pPr>
            <w:r>
              <w:rPr>
                <w:rFonts w:ascii="Times New Roman" w:hAnsi="Times New Roman" w:cs="Times New Roman"/>
                <w:sz w:val="20"/>
                <w:szCs w:val="20"/>
              </w:rPr>
              <w:t xml:space="preserve">Programme </w:t>
            </w:r>
            <w:r w:rsidRPr="00B93443">
              <w:rPr>
                <w:rFonts w:ascii="Times New Roman" w:hAnsi="Times New Roman" w:cs="Times New Roman"/>
                <w:sz w:val="20"/>
                <w:szCs w:val="20"/>
              </w:rPr>
              <w:t xml:space="preserve">Website </w:t>
            </w:r>
            <w:r>
              <w:rPr>
                <w:rFonts w:ascii="Times New Roman" w:hAnsi="Times New Roman" w:cs="Times New Roman"/>
                <w:sz w:val="20"/>
                <w:szCs w:val="20"/>
              </w:rPr>
              <w:t xml:space="preserve">/ </w:t>
            </w:r>
            <w:r w:rsidRPr="00B93443">
              <w:rPr>
                <w:rFonts w:ascii="Times New Roman" w:hAnsi="Times New Roman" w:cs="Times New Roman"/>
                <w:sz w:val="20"/>
                <w:szCs w:val="20"/>
              </w:rPr>
              <w:t>Social Media</w:t>
            </w:r>
          </w:p>
          <w:p w:rsidR="008528B2" w:rsidRPr="00B93443" w:rsidRDefault="008528B2" w:rsidP="00674DA9">
            <w:pPr>
              <w:pStyle w:val="ListParagraph"/>
              <w:spacing w:after="0"/>
              <w:ind w:left="242"/>
              <w:jc w:val="both"/>
              <w:rPr>
                <w:rFonts w:ascii="Times New Roman" w:hAnsi="Times New Roman" w:cs="Times New Roman"/>
                <w:sz w:val="20"/>
                <w:szCs w:val="20"/>
              </w:rPr>
            </w:pPr>
          </w:p>
        </w:tc>
        <w:tc>
          <w:tcPr>
            <w:tcW w:w="2185" w:type="dxa"/>
            <w:shd w:val="clear" w:color="auto" w:fill="auto"/>
          </w:tcPr>
          <w:p w:rsidR="008528B2" w:rsidRPr="00B93443" w:rsidRDefault="008528B2" w:rsidP="00674DA9">
            <w:pPr>
              <w:jc w:val="both"/>
              <w:rPr>
                <w:rFonts w:ascii="Times New Roman" w:hAnsi="Times New Roman" w:cs="Times New Roman"/>
                <w:sz w:val="20"/>
                <w:szCs w:val="20"/>
              </w:rPr>
            </w:pPr>
            <w:r w:rsidRPr="00B93443">
              <w:rPr>
                <w:rFonts w:ascii="Times New Roman" w:hAnsi="Times New Roman" w:cs="Times New Roman"/>
                <w:b/>
                <w:sz w:val="20"/>
                <w:szCs w:val="20"/>
                <w:lang w:val="de-DE"/>
              </w:rPr>
              <w:t xml:space="preserve">MA/ JTS / </w:t>
            </w:r>
            <w:r>
              <w:rPr>
                <w:rFonts w:ascii="Times New Roman" w:hAnsi="Times New Roman" w:cs="Times New Roman"/>
                <w:b/>
                <w:sz w:val="20"/>
                <w:szCs w:val="20"/>
                <w:lang w:val="de-DE"/>
              </w:rPr>
              <w:t>BO</w:t>
            </w:r>
          </w:p>
        </w:tc>
      </w:tr>
      <w:tr w:rsidR="008528B2" w:rsidRPr="00C23D9A" w:rsidTr="00674DA9">
        <w:tc>
          <w:tcPr>
            <w:tcW w:w="2472" w:type="dxa"/>
            <w:shd w:val="clear" w:color="auto" w:fill="auto"/>
          </w:tcPr>
          <w:p w:rsidR="008528B2" w:rsidRPr="00B93443" w:rsidRDefault="008528B2" w:rsidP="00674DA9">
            <w:pPr>
              <w:spacing w:line="264" w:lineRule="auto"/>
              <w:rPr>
                <w:rFonts w:ascii="Times New Roman" w:hAnsi="Times New Roman" w:cs="Times New Roman"/>
                <w:b/>
                <w:bCs/>
                <w:sz w:val="20"/>
                <w:szCs w:val="20"/>
              </w:rPr>
            </w:pPr>
            <w:r>
              <w:rPr>
                <w:rFonts w:ascii="Times New Roman" w:hAnsi="Times New Roman" w:cs="Times New Roman"/>
                <w:b/>
                <w:bCs/>
                <w:sz w:val="20"/>
                <w:szCs w:val="20"/>
              </w:rPr>
              <w:t xml:space="preserve">3.3 </w:t>
            </w:r>
            <w:r w:rsidRPr="00B93443">
              <w:rPr>
                <w:rFonts w:ascii="Times New Roman" w:hAnsi="Times New Roman" w:cs="Times New Roman"/>
                <w:b/>
                <w:bCs/>
                <w:sz w:val="20"/>
                <w:szCs w:val="20"/>
              </w:rPr>
              <w:t>Other EU financing programmes</w:t>
            </w:r>
            <w:r>
              <w:rPr>
                <w:rFonts w:ascii="Times New Roman" w:hAnsi="Times New Roman" w:cs="Times New Roman"/>
                <w:b/>
                <w:bCs/>
                <w:sz w:val="20"/>
                <w:szCs w:val="20"/>
              </w:rPr>
              <w:t xml:space="preserve"> and international donors working in the region</w:t>
            </w:r>
          </w:p>
        </w:tc>
        <w:tc>
          <w:tcPr>
            <w:tcW w:w="3545" w:type="dxa"/>
            <w:shd w:val="clear" w:color="auto" w:fill="auto"/>
          </w:tcPr>
          <w:p w:rsidR="008528B2" w:rsidRPr="00390A8A" w:rsidRDefault="008528B2" w:rsidP="008528B2">
            <w:pPr>
              <w:pStyle w:val="ListParagraph"/>
              <w:numPr>
                <w:ilvl w:val="0"/>
                <w:numId w:val="15"/>
              </w:numPr>
              <w:spacing w:after="0"/>
              <w:ind w:left="242" w:hanging="195"/>
              <w:jc w:val="both"/>
              <w:rPr>
                <w:rFonts w:ascii="Times New Roman" w:hAnsi="Times New Roman" w:cs="Times New Roman"/>
                <w:b/>
                <w:sz w:val="20"/>
                <w:szCs w:val="20"/>
              </w:rPr>
            </w:pPr>
            <w:r w:rsidRPr="00390A8A">
              <w:rPr>
                <w:rFonts w:ascii="Times New Roman" w:hAnsi="Times New Roman" w:cs="Times New Roman"/>
                <w:b/>
                <w:sz w:val="20"/>
                <w:szCs w:val="20"/>
              </w:rPr>
              <w:t xml:space="preserve">promotion and information materials </w:t>
            </w:r>
          </w:p>
          <w:p w:rsidR="008528B2" w:rsidRPr="00390A8A" w:rsidRDefault="008528B2" w:rsidP="008528B2">
            <w:pPr>
              <w:pStyle w:val="ListParagraph"/>
              <w:numPr>
                <w:ilvl w:val="0"/>
                <w:numId w:val="15"/>
              </w:numPr>
              <w:spacing w:after="0"/>
              <w:ind w:left="242" w:hanging="195"/>
              <w:jc w:val="both"/>
              <w:rPr>
                <w:rFonts w:ascii="Times New Roman" w:hAnsi="Times New Roman" w:cs="Times New Roman"/>
                <w:b/>
                <w:sz w:val="20"/>
                <w:szCs w:val="20"/>
              </w:rPr>
            </w:pPr>
            <w:r w:rsidRPr="00390A8A">
              <w:rPr>
                <w:rFonts w:ascii="Times New Roman" w:hAnsi="Times New Roman" w:cs="Times New Roman"/>
                <w:b/>
                <w:sz w:val="20"/>
                <w:szCs w:val="20"/>
              </w:rPr>
              <w:t>Programme events</w:t>
            </w:r>
          </w:p>
          <w:p w:rsidR="008528B2" w:rsidRPr="00390A8A" w:rsidRDefault="008528B2" w:rsidP="008528B2">
            <w:pPr>
              <w:pStyle w:val="ListParagraph"/>
              <w:numPr>
                <w:ilvl w:val="0"/>
                <w:numId w:val="15"/>
              </w:numPr>
              <w:spacing w:after="0"/>
              <w:ind w:left="242" w:hanging="195"/>
              <w:jc w:val="both"/>
              <w:rPr>
                <w:rFonts w:ascii="Times New Roman" w:hAnsi="Times New Roman" w:cs="Times New Roman"/>
                <w:b/>
                <w:sz w:val="20"/>
                <w:szCs w:val="20"/>
              </w:rPr>
            </w:pPr>
            <w:r w:rsidRPr="00390A8A">
              <w:rPr>
                <w:rFonts w:ascii="Times New Roman" w:hAnsi="Times New Roman" w:cs="Times New Roman"/>
                <w:b/>
                <w:sz w:val="20"/>
                <w:szCs w:val="20"/>
              </w:rPr>
              <w:t>Programme website</w:t>
            </w:r>
          </w:p>
          <w:p w:rsidR="008528B2" w:rsidRPr="00390A8A" w:rsidRDefault="008528B2" w:rsidP="00674DA9">
            <w:pPr>
              <w:ind w:left="47"/>
              <w:jc w:val="both"/>
              <w:rPr>
                <w:rFonts w:ascii="Times New Roman" w:hAnsi="Times New Roman" w:cs="Times New Roman"/>
                <w:sz w:val="20"/>
                <w:szCs w:val="20"/>
              </w:rPr>
            </w:pPr>
          </w:p>
        </w:tc>
        <w:tc>
          <w:tcPr>
            <w:tcW w:w="2185" w:type="dxa"/>
            <w:shd w:val="clear" w:color="auto" w:fill="auto"/>
          </w:tcPr>
          <w:p w:rsidR="008528B2" w:rsidRPr="00B93443" w:rsidRDefault="008528B2" w:rsidP="00674DA9">
            <w:pPr>
              <w:jc w:val="both"/>
              <w:rPr>
                <w:rFonts w:ascii="Times New Roman" w:hAnsi="Times New Roman" w:cs="Times New Roman"/>
                <w:sz w:val="20"/>
                <w:szCs w:val="20"/>
              </w:rPr>
            </w:pPr>
            <w:r w:rsidRPr="00B93443">
              <w:rPr>
                <w:rFonts w:ascii="Times New Roman" w:hAnsi="Times New Roman" w:cs="Times New Roman"/>
                <w:b/>
                <w:sz w:val="20"/>
                <w:szCs w:val="20"/>
                <w:lang w:val="de-DE"/>
              </w:rPr>
              <w:t xml:space="preserve">MA/ JTS </w:t>
            </w:r>
          </w:p>
        </w:tc>
      </w:tr>
    </w:tbl>
    <w:p w:rsidR="008528B2" w:rsidRDefault="008528B2" w:rsidP="008528B2">
      <w:pPr>
        <w:spacing w:after="0"/>
        <w:jc w:val="both"/>
      </w:pPr>
    </w:p>
    <w:p w:rsidR="008528B2" w:rsidRPr="0007081D" w:rsidRDefault="008528B2" w:rsidP="008528B2">
      <w:pPr>
        <w:spacing w:after="0"/>
        <w:jc w:val="both"/>
      </w:pPr>
    </w:p>
    <w:p w:rsidR="008528B2" w:rsidRPr="001D7117" w:rsidRDefault="008528B2" w:rsidP="008528B2">
      <w:pPr>
        <w:pStyle w:val="Heading1"/>
        <w:numPr>
          <w:ilvl w:val="1"/>
          <w:numId w:val="28"/>
        </w:numPr>
        <w:spacing w:before="0"/>
        <w:rPr>
          <w:sz w:val="22"/>
        </w:rPr>
      </w:pPr>
      <w:bookmarkStart w:id="7" w:name="_Toc419539546"/>
      <w:r w:rsidRPr="001D7117">
        <w:rPr>
          <w:sz w:val="20"/>
        </w:rPr>
        <w:t>Promotion</w:t>
      </w:r>
      <w:bookmarkEnd w:id="7"/>
    </w:p>
    <w:p w:rsidR="008528B2" w:rsidRDefault="008528B2" w:rsidP="008528B2">
      <w:pPr>
        <w:pStyle w:val="ListParagraph"/>
        <w:spacing w:after="0"/>
        <w:ind w:left="792"/>
        <w:rPr>
          <w:rFonts w:ascii="Times New Roman" w:hAnsi="Times New Roman" w:cs="Times New Roman"/>
          <w:b/>
          <w:sz w:val="20"/>
          <w:szCs w:val="20"/>
        </w:rPr>
      </w:pPr>
    </w:p>
    <w:p w:rsidR="008528B2" w:rsidRPr="002B0248" w:rsidRDefault="008528B2" w:rsidP="008528B2">
      <w:pPr>
        <w:pStyle w:val="Heading1"/>
        <w:numPr>
          <w:ilvl w:val="2"/>
          <w:numId w:val="28"/>
        </w:numPr>
        <w:spacing w:before="0"/>
        <w:rPr>
          <w:sz w:val="20"/>
        </w:rPr>
      </w:pPr>
      <w:bookmarkStart w:id="8" w:name="_Toc419539547"/>
      <w:r w:rsidRPr="002B0248">
        <w:rPr>
          <w:sz w:val="20"/>
        </w:rPr>
        <w:t>Programme visual identity</w:t>
      </w:r>
      <w:bookmarkEnd w:id="8"/>
      <w:r w:rsidRPr="002B0248">
        <w:rPr>
          <w:sz w:val="20"/>
        </w:rPr>
        <w:t xml:space="preserve"> </w:t>
      </w:r>
    </w:p>
    <w:p w:rsidR="008528B2" w:rsidRDefault="008528B2" w:rsidP="008528B2">
      <w:pPr>
        <w:spacing w:after="0"/>
        <w:rPr>
          <w:rFonts w:ascii="Times New Roman" w:hAnsi="Times New Roman" w:cs="Times New Roman"/>
          <w:b/>
          <w:sz w:val="20"/>
          <w:szCs w:val="20"/>
        </w:rPr>
      </w:pPr>
    </w:p>
    <w:p w:rsidR="008528B2" w:rsidRDefault="008528B2" w:rsidP="008528B2">
      <w:pPr>
        <w:spacing w:after="0"/>
        <w:jc w:val="both"/>
        <w:rPr>
          <w:rFonts w:ascii="Times New Roman" w:hAnsi="Times New Roman" w:cs="Times New Roman"/>
          <w:sz w:val="20"/>
        </w:rPr>
      </w:pPr>
      <w:r>
        <w:rPr>
          <w:rFonts w:ascii="Times New Roman" w:hAnsi="Times New Roman" w:cs="Times New Roman"/>
          <w:sz w:val="20"/>
        </w:rPr>
        <w:t>P</w:t>
      </w:r>
      <w:r w:rsidRPr="000B0727">
        <w:rPr>
          <w:rFonts w:ascii="Times New Roman" w:hAnsi="Times New Roman" w:cs="Times New Roman"/>
          <w:sz w:val="20"/>
        </w:rPr>
        <w:t xml:space="preserve">rogramme visual identity is </w:t>
      </w:r>
      <w:r>
        <w:rPr>
          <w:rFonts w:ascii="Times New Roman" w:hAnsi="Times New Roman" w:cs="Times New Roman"/>
          <w:sz w:val="20"/>
        </w:rPr>
        <w:t>essential</w:t>
      </w:r>
      <w:r w:rsidRPr="000B0727">
        <w:rPr>
          <w:rFonts w:ascii="Times New Roman" w:hAnsi="Times New Roman" w:cs="Times New Roman"/>
          <w:sz w:val="20"/>
        </w:rPr>
        <w:t xml:space="preserve"> </w:t>
      </w:r>
      <w:r>
        <w:rPr>
          <w:rFonts w:ascii="Times New Roman" w:hAnsi="Times New Roman" w:cs="Times New Roman"/>
          <w:sz w:val="20"/>
        </w:rPr>
        <w:t>to individualize the actions funded by the European Union and by the participating countries, and to make visible their results. Visual identity is to be ensured through</w:t>
      </w:r>
      <w:r w:rsidRPr="000B0727">
        <w:rPr>
          <w:rFonts w:ascii="Times New Roman" w:hAnsi="Times New Roman" w:cs="Times New Roman"/>
          <w:sz w:val="20"/>
        </w:rPr>
        <w:t xml:space="preserve"> the programme logo and programme ‘tag’ line i.e. a short phrase that sums up the programme</w:t>
      </w:r>
      <w:r>
        <w:rPr>
          <w:rFonts w:ascii="Times New Roman" w:hAnsi="Times New Roman" w:cs="Times New Roman"/>
          <w:sz w:val="20"/>
        </w:rPr>
        <w:t xml:space="preserve"> vision</w:t>
      </w:r>
      <w:r w:rsidRPr="000B0727">
        <w:rPr>
          <w:rFonts w:ascii="Times New Roman" w:hAnsi="Times New Roman" w:cs="Times New Roman"/>
          <w:sz w:val="20"/>
        </w:rPr>
        <w:t xml:space="preserve">. </w:t>
      </w:r>
      <w:r>
        <w:rPr>
          <w:rFonts w:ascii="Times New Roman" w:hAnsi="Times New Roman" w:cs="Times New Roman"/>
          <w:sz w:val="20"/>
        </w:rPr>
        <w:t>It is recommended to build the new identity on the current one (that of the JOP RO-UA-MD 2007-2013) in order to suggest continuity and commitment</w:t>
      </w:r>
      <w:r w:rsidRPr="000B0727">
        <w:rPr>
          <w:rFonts w:ascii="Times New Roman" w:hAnsi="Times New Roman" w:cs="Times New Roman"/>
          <w:sz w:val="20"/>
        </w:rPr>
        <w:t xml:space="preserve">. </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sidRPr="000B0727">
        <w:rPr>
          <w:rFonts w:ascii="Times New Roman" w:hAnsi="Times New Roman" w:cs="Times New Roman"/>
          <w:sz w:val="20"/>
        </w:rPr>
        <w:t>The visual identity</w:t>
      </w:r>
      <w:r>
        <w:rPr>
          <w:rFonts w:ascii="Times New Roman" w:hAnsi="Times New Roman" w:cs="Times New Roman"/>
          <w:sz w:val="20"/>
        </w:rPr>
        <w:t xml:space="preserve"> will comply with</w:t>
      </w:r>
      <w:r w:rsidRPr="000B0727">
        <w:rPr>
          <w:rFonts w:ascii="Times New Roman" w:hAnsi="Times New Roman" w:cs="Times New Roman"/>
          <w:sz w:val="20"/>
        </w:rPr>
        <w:t xml:space="preserve"> </w:t>
      </w:r>
      <w:r>
        <w:rPr>
          <w:rFonts w:ascii="Times New Roman" w:hAnsi="Times New Roman" w:cs="Times New Roman"/>
          <w:sz w:val="20"/>
        </w:rPr>
        <w:t xml:space="preserve">the </w:t>
      </w:r>
      <w:r w:rsidRPr="002B0248">
        <w:rPr>
          <w:rFonts w:ascii="Times New Roman" w:hAnsi="Times New Roman" w:cs="Times New Roman"/>
          <w:sz w:val="20"/>
        </w:rPr>
        <w:t>Communication and Visibility Manual for EU External Actions</w:t>
      </w:r>
      <w:r>
        <w:rPr>
          <w:rFonts w:ascii="Times New Roman" w:hAnsi="Times New Roman" w:cs="Times New Roman"/>
          <w:sz w:val="20"/>
        </w:rPr>
        <w:t xml:space="preserve"> and shall incorporate</w:t>
      </w:r>
      <w:r w:rsidRPr="000B0727">
        <w:rPr>
          <w:rFonts w:ascii="Times New Roman" w:hAnsi="Times New Roman" w:cs="Times New Roman"/>
          <w:sz w:val="20"/>
        </w:rPr>
        <w:t xml:space="preserve"> the EU logo. </w:t>
      </w:r>
    </w:p>
    <w:p w:rsidR="008528B2" w:rsidRPr="000B0727" w:rsidRDefault="008528B2" w:rsidP="008528B2">
      <w:pPr>
        <w:spacing w:after="0"/>
        <w:jc w:val="both"/>
        <w:rPr>
          <w:rFonts w:ascii="Times New Roman" w:hAnsi="Times New Roman" w:cs="Times New Roman"/>
          <w:sz w:val="20"/>
        </w:rPr>
      </w:pPr>
    </w:p>
    <w:p w:rsidR="008528B2" w:rsidRPr="000B0727" w:rsidRDefault="008528B2" w:rsidP="008528B2">
      <w:pPr>
        <w:spacing w:after="0"/>
        <w:jc w:val="both"/>
        <w:rPr>
          <w:rFonts w:ascii="Times New Roman" w:hAnsi="Times New Roman" w:cs="Times New Roman"/>
          <w:sz w:val="20"/>
        </w:rPr>
      </w:pPr>
      <w:r w:rsidRPr="000B0727">
        <w:rPr>
          <w:rFonts w:ascii="Times New Roman" w:hAnsi="Times New Roman" w:cs="Times New Roman"/>
          <w:sz w:val="20"/>
        </w:rPr>
        <w:t xml:space="preserve">The visual identity </w:t>
      </w:r>
      <w:r>
        <w:rPr>
          <w:rFonts w:ascii="Times New Roman" w:hAnsi="Times New Roman" w:cs="Times New Roman"/>
          <w:sz w:val="20"/>
        </w:rPr>
        <w:t xml:space="preserve">elements </w:t>
      </w:r>
      <w:r w:rsidRPr="000B0727">
        <w:rPr>
          <w:rFonts w:ascii="Times New Roman" w:hAnsi="Times New Roman" w:cs="Times New Roman"/>
          <w:sz w:val="20"/>
        </w:rPr>
        <w:t xml:space="preserve">will be </w:t>
      </w:r>
      <w:r>
        <w:rPr>
          <w:rFonts w:ascii="Times New Roman" w:hAnsi="Times New Roman" w:cs="Times New Roman"/>
          <w:sz w:val="20"/>
        </w:rPr>
        <w:t>placed on any</w:t>
      </w:r>
      <w:r w:rsidRPr="000B0727">
        <w:rPr>
          <w:rFonts w:ascii="Times New Roman" w:hAnsi="Times New Roman" w:cs="Times New Roman"/>
          <w:sz w:val="20"/>
        </w:rPr>
        <w:t xml:space="preserve"> communication </w:t>
      </w:r>
      <w:r>
        <w:rPr>
          <w:rFonts w:ascii="Times New Roman" w:hAnsi="Times New Roman" w:cs="Times New Roman"/>
          <w:sz w:val="20"/>
        </w:rPr>
        <w:t>products</w:t>
      </w:r>
      <w:r w:rsidRPr="000B0727">
        <w:rPr>
          <w:rFonts w:ascii="Times New Roman" w:hAnsi="Times New Roman" w:cs="Times New Roman"/>
          <w:sz w:val="20"/>
        </w:rPr>
        <w:t>, visual and printed materials</w:t>
      </w:r>
      <w:r>
        <w:rPr>
          <w:rFonts w:ascii="Times New Roman" w:hAnsi="Times New Roman" w:cs="Times New Roman"/>
          <w:sz w:val="20"/>
        </w:rPr>
        <w:t xml:space="preserve"> both produced by programme structures or by projects</w:t>
      </w:r>
      <w:r w:rsidRPr="000B0727">
        <w:rPr>
          <w:rFonts w:ascii="Times New Roman" w:hAnsi="Times New Roman" w:cs="Times New Roman"/>
          <w:sz w:val="20"/>
        </w:rPr>
        <w:t xml:space="preserve">. </w:t>
      </w:r>
      <w:r>
        <w:rPr>
          <w:rFonts w:ascii="Times New Roman" w:hAnsi="Times New Roman" w:cs="Times New Roman"/>
          <w:sz w:val="20"/>
        </w:rPr>
        <w:t xml:space="preserve">The Programme visual identity </w:t>
      </w:r>
      <w:r w:rsidRPr="000B0727">
        <w:rPr>
          <w:rFonts w:ascii="Times New Roman" w:hAnsi="Times New Roman" w:cs="Times New Roman"/>
          <w:sz w:val="20"/>
        </w:rPr>
        <w:t xml:space="preserve">will be </w:t>
      </w:r>
      <w:r>
        <w:rPr>
          <w:rFonts w:ascii="Times New Roman" w:hAnsi="Times New Roman" w:cs="Times New Roman"/>
          <w:sz w:val="20"/>
        </w:rPr>
        <w:t xml:space="preserve">made available to the beneficiaries in accessible formats (including electronic templates) so that to be easy to use. </w:t>
      </w:r>
    </w:p>
    <w:p w:rsidR="008528B2" w:rsidRDefault="008528B2" w:rsidP="008528B2">
      <w:pPr>
        <w:spacing w:after="0"/>
        <w:jc w:val="both"/>
        <w:rPr>
          <w:rFonts w:ascii="Times New Roman" w:hAnsi="Times New Roman" w:cs="Times New Roman"/>
          <w:sz w:val="20"/>
        </w:rPr>
      </w:pPr>
    </w:p>
    <w:p w:rsidR="008528B2" w:rsidRPr="000B0727" w:rsidRDefault="008528B2" w:rsidP="008528B2">
      <w:pPr>
        <w:spacing w:after="0"/>
        <w:jc w:val="both"/>
        <w:rPr>
          <w:rFonts w:ascii="Times New Roman" w:hAnsi="Times New Roman" w:cs="Times New Roman"/>
          <w:sz w:val="20"/>
        </w:rPr>
      </w:pPr>
      <w:r>
        <w:rPr>
          <w:rFonts w:ascii="Times New Roman" w:hAnsi="Times New Roman" w:cs="Times New Roman"/>
          <w:sz w:val="20"/>
        </w:rPr>
        <w:t>Requirements</w:t>
      </w:r>
      <w:r w:rsidRPr="000B0727">
        <w:rPr>
          <w:rFonts w:ascii="Times New Roman" w:hAnsi="Times New Roman" w:cs="Times New Roman"/>
          <w:sz w:val="20"/>
        </w:rPr>
        <w:t xml:space="preserve"> </w:t>
      </w:r>
      <w:r>
        <w:rPr>
          <w:rFonts w:ascii="Times New Roman" w:hAnsi="Times New Roman" w:cs="Times New Roman"/>
          <w:sz w:val="20"/>
        </w:rPr>
        <w:t>for the</w:t>
      </w:r>
      <w:r w:rsidRPr="000B0727">
        <w:rPr>
          <w:rFonts w:ascii="Times New Roman" w:hAnsi="Times New Roman" w:cs="Times New Roman"/>
          <w:sz w:val="20"/>
        </w:rPr>
        <w:t xml:space="preserve"> use </w:t>
      </w:r>
      <w:r>
        <w:rPr>
          <w:rFonts w:ascii="Times New Roman" w:hAnsi="Times New Roman" w:cs="Times New Roman"/>
          <w:sz w:val="20"/>
        </w:rPr>
        <w:t xml:space="preserve">of </w:t>
      </w:r>
      <w:r w:rsidRPr="000B0727">
        <w:rPr>
          <w:rFonts w:ascii="Times New Roman" w:hAnsi="Times New Roman" w:cs="Times New Roman"/>
          <w:sz w:val="20"/>
        </w:rPr>
        <w:t xml:space="preserve">the programme visual identity will be included in </w:t>
      </w:r>
      <w:r>
        <w:rPr>
          <w:rFonts w:ascii="Times New Roman" w:hAnsi="Times New Roman" w:cs="Times New Roman"/>
          <w:sz w:val="20"/>
        </w:rPr>
        <w:t>the grant</w:t>
      </w:r>
      <w:r w:rsidRPr="000B0727">
        <w:rPr>
          <w:rFonts w:ascii="Times New Roman" w:hAnsi="Times New Roman" w:cs="Times New Roman"/>
          <w:sz w:val="20"/>
        </w:rPr>
        <w:t xml:space="preserve"> contracts</w:t>
      </w:r>
      <w:r>
        <w:rPr>
          <w:rFonts w:ascii="Times New Roman" w:hAnsi="Times New Roman" w:cs="Times New Roman"/>
          <w:sz w:val="20"/>
        </w:rPr>
        <w:t xml:space="preserve"> provisions</w:t>
      </w:r>
      <w:r w:rsidRPr="000B0727">
        <w:rPr>
          <w:rFonts w:ascii="Times New Roman" w:hAnsi="Times New Roman" w:cs="Times New Roman"/>
          <w:sz w:val="20"/>
        </w:rPr>
        <w:t xml:space="preserve">. </w:t>
      </w:r>
      <w:r>
        <w:rPr>
          <w:rFonts w:ascii="Times New Roman" w:hAnsi="Times New Roman" w:cs="Times New Roman"/>
          <w:sz w:val="20"/>
        </w:rPr>
        <w:t xml:space="preserve">During the calls for proposals period, the applicants might be required to include in their proposals a minimum mandatory set of communication activities to be undertaken at project level, as well as a minimum percentage from the project budget to be spent on this type of operations/ deliverables.   </w:t>
      </w:r>
    </w:p>
    <w:p w:rsidR="008528B2" w:rsidRPr="00317E98" w:rsidRDefault="008528B2" w:rsidP="008528B2">
      <w:pPr>
        <w:spacing w:after="0"/>
        <w:jc w:val="both"/>
        <w:rPr>
          <w:rFonts w:ascii="Times New Roman" w:hAnsi="Times New Roman" w:cs="Times New Roman"/>
          <w:sz w:val="20"/>
        </w:rPr>
      </w:pPr>
    </w:p>
    <w:p w:rsidR="008528B2" w:rsidRPr="00E61031" w:rsidRDefault="008528B2" w:rsidP="008528B2">
      <w:pPr>
        <w:pStyle w:val="Heading1"/>
        <w:numPr>
          <w:ilvl w:val="2"/>
          <w:numId w:val="28"/>
        </w:numPr>
        <w:spacing w:before="0"/>
        <w:rPr>
          <w:sz w:val="20"/>
        </w:rPr>
      </w:pPr>
      <w:bookmarkStart w:id="9" w:name="_Toc419539548"/>
      <w:r w:rsidRPr="00FE64E2">
        <w:rPr>
          <w:sz w:val="20"/>
        </w:rPr>
        <w:t xml:space="preserve">Promotional materials </w:t>
      </w:r>
      <w:bookmarkEnd w:id="9"/>
    </w:p>
    <w:p w:rsidR="008528B2" w:rsidRDefault="008528B2" w:rsidP="008528B2">
      <w:pPr>
        <w:spacing w:after="0"/>
        <w:jc w:val="both"/>
        <w:rPr>
          <w:rFonts w:ascii="Times New Roman" w:hAnsi="Times New Roman" w:cs="Times New Roman"/>
          <w:sz w:val="20"/>
        </w:rPr>
      </w:pPr>
    </w:p>
    <w:p w:rsidR="008528B2" w:rsidRPr="0053374D" w:rsidRDefault="008528B2" w:rsidP="008528B2">
      <w:pPr>
        <w:pStyle w:val="BodyText"/>
        <w:spacing w:before="120" w:line="264" w:lineRule="auto"/>
        <w:jc w:val="both"/>
        <w:rPr>
          <w:rFonts w:cs="Times New Roman"/>
          <w:sz w:val="22"/>
          <w:szCs w:val="22"/>
        </w:rPr>
      </w:pPr>
      <w:r>
        <w:rPr>
          <w:rFonts w:ascii="Times New Roman" w:hAnsi="Times New Roman" w:cs="Times New Roman"/>
          <w:sz w:val="20"/>
        </w:rPr>
        <w:lastRenderedPageBreak/>
        <w:t>The p</w:t>
      </w:r>
      <w:r w:rsidRPr="00317E98">
        <w:rPr>
          <w:rFonts w:ascii="Times New Roman" w:hAnsi="Times New Roman" w:cs="Times New Roman"/>
          <w:sz w:val="20"/>
        </w:rPr>
        <w:t xml:space="preserve">romotional materials are </w:t>
      </w:r>
      <w:r>
        <w:rPr>
          <w:rFonts w:ascii="Times New Roman" w:hAnsi="Times New Roman" w:cs="Times New Roman"/>
          <w:sz w:val="20"/>
        </w:rPr>
        <w:t xml:space="preserve">indispensable for ensuring public </w:t>
      </w:r>
      <w:r w:rsidRPr="00317E98">
        <w:rPr>
          <w:rFonts w:ascii="Times New Roman" w:hAnsi="Times New Roman" w:cs="Times New Roman"/>
          <w:sz w:val="20"/>
        </w:rPr>
        <w:t xml:space="preserve">awareness and </w:t>
      </w:r>
      <w:r>
        <w:rPr>
          <w:rFonts w:ascii="Times New Roman" w:hAnsi="Times New Roman" w:cs="Times New Roman"/>
          <w:sz w:val="20"/>
        </w:rPr>
        <w:t xml:space="preserve">support the Programme recognition and individualization. </w:t>
      </w:r>
      <w:r w:rsidRPr="00390A8A">
        <w:rPr>
          <w:rFonts w:ascii="Times New Roman" w:hAnsi="Times New Roman" w:cs="Times New Roman"/>
          <w:sz w:val="20"/>
        </w:rPr>
        <w:t xml:space="preserve">There tends to be a multiplier effect when being distributed and, if chosen well, they are kept and used by recipients thereby further widening programme visibility on an on-going basis. Useful and eye-catching promotional materials can create a favourable </w:t>
      </w:r>
      <w:r>
        <w:rPr>
          <w:rFonts w:ascii="Times New Roman" w:hAnsi="Times New Roman" w:cs="Times New Roman"/>
          <w:sz w:val="20"/>
        </w:rPr>
        <w:t>image</w:t>
      </w:r>
      <w:r w:rsidRPr="00390A8A">
        <w:rPr>
          <w:rFonts w:ascii="Times New Roman" w:hAnsi="Times New Roman" w:cs="Times New Roman"/>
          <w:sz w:val="20"/>
        </w:rPr>
        <w:t xml:space="preserve"> of the programme making the recipients more receptive to the programme activities.</w:t>
      </w:r>
      <w:r w:rsidRPr="0053374D">
        <w:rPr>
          <w:rFonts w:cs="Times New Roman"/>
          <w:sz w:val="22"/>
          <w:szCs w:val="22"/>
        </w:rPr>
        <w:t xml:space="preserve"> </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sidRPr="00317E98">
        <w:rPr>
          <w:rFonts w:ascii="Times New Roman" w:hAnsi="Times New Roman" w:cs="Times New Roman"/>
          <w:sz w:val="20"/>
        </w:rPr>
        <w:t>The promotional materials will be disseminated</w:t>
      </w:r>
      <w:r>
        <w:rPr>
          <w:rFonts w:ascii="Times New Roman" w:hAnsi="Times New Roman" w:cs="Times New Roman"/>
          <w:sz w:val="20"/>
        </w:rPr>
        <w:t xml:space="preserve"> throughout the Programme implementation period, mainly at various events organized by the Programme and/ or where the Programme is invited. </w:t>
      </w:r>
    </w:p>
    <w:p w:rsidR="008528B2" w:rsidRPr="00317E98" w:rsidRDefault="008528B2" w:rsidP="008528B2">
      <w:pPr>
        <w:spacing w:after="0"/>
        <w:jc w:val="both"/>
        <w:rPr>
          <w:rFonts w:ascii="Times New Roman" w:hAnsi="Times New Roman" w:cs="Times New Roman"/>
          <w:sz w:val="20"/>
        </w:rPr>
      </w:pPr>
      <w:r>
        <w:rPr>
          <w:rFonts w:ascii="Times New Roman" w:hAnsi="Times New Roman" w:cs="Times New Roman"/>
          <w:sz w:val="20"/>
        </w:rPr>
        <w:t>P</w:t>
      </w:r>
      <w:r w:rsidRPr="00317E98">
        <w:rPr>
          <w:rFonts w:ascii="Times New Roman" w:hAnsi="Times New Roman" w:cs="Times New Roman"/>
          <w:sz w:val="20"/>
        </w:rPr>
        <w:t xml:space="preserve">roject lead </w:t>
      </w:r>
      <w:r>
        <w:rPr>
          <w:rFonts w:ascii="Times New Roman" w:hAnsi="Times New Roman" w:cs="Times New Roman"/>
          <w:sz w:val="20"/>
        </w:rPr>
        <w:t>beneficiaries</w:t>
      </w:r>
      <w:r w:rsidRPr="00317E98">
        <w:rPr>
          <w:rFonts w:ascii="Times New Roman" w:hAnsi="Times New Roman" w:cs="Times New Roman"/>
          <w:sz w:val="20"/>
        </w:rPr>
        <w:t xml:space="preserve"> and partners are expected to produce their own promotional materials </w:t>
      </w:r>
      <w:r>
        <w:rPr>
          <w:rFonts w:ascii="Times New Roman" w:hAnsi="Times New Roman" w:cs="Times New Roman"/>
          <w:sz w:val="20"/>
        </w:rPr>
        <w:t>and distribute them during the project events</w:t>
      </w:r>
      <w:r w:rsidRPr="00317E98">
        <w:rPr>
          <w:rFonts w:ascii="Times New Roman" w:hAnsi="Times New Roman" w:cs="Times New Roman"/>
          <w:sz w:val="20"/>
        </w:rPr>
        <w:t>.</w:t>
      </w:r>
    </w:p>
    <w:p w:rsidR="008528B2" w:rsidRPr="00C867DB" w:rsidRDefault="008528B2" w:rsidP="008528B2">
      <w:pPr>
        <w:spacing w:after="0"/>
        <w:rPr>
          <w:rFonts w:ascii="Times New Roman" w:hAnsi="Times New Roman" w:cs="Times New Roman"/>
          <w:b/>
          <w:sz w:val="20"/>
          <w:szCs w:val="20"/>
        </w:rPr>
      </w:pPr>
    </w:p>
    <w:p w:rsidR="008528B2" w:rsidRPr="00FE64E2" w:rsidRDefault="008528B2" w:rsidP="008528B2">
      <w:pPr>
        <w:pStyle w:val="Heading1"/>
        <w:numPr>
          <w:ilvl w:val="2"/>
          <w:numId w:val="28"/>
        </w:numPr>
        <w:spacing w:before="0"/>
        <w:rPr>
          <w:sz w:val="20"/>
        </w:rPr>
      </w:pPr>
      <w:bookmarkStart w:id="10" w:name="_Toc419539549"/>
      <w:r w:rsidRPr="00FE64E2">
        <w:rPr>
          <w:sz w:val="20"/>
        </w:rPr>
        <w:t>Media displays</w:t>
      </w:r>
      <w:bookmarkEnd w:id="10"/>
    </w:p>
    <w:p w:rsidR="008528B2" w:rsidRDefault="008528B2" w:rsidP="008528B2">
      <w:pPr>
        <w:spacing w:after="0"/>
        <w:jc w:val="both"/>
        <w:rPr>
          <w:rFonts w:ascii="Times New Roman" w:hAnsi="Times New Roman" w:cs="Times New Roman"/>
          <w:sz w:val="20"/>
        </w:rPr>
      </w:pPr>
    </w:p>
    <w:p w:rsidR="008528B2" w:rsidRPr="0096133E" w:rsidRDefault="008528B2" w:rsidP="008528B2">
      <w:pPr>
        <w:spacing w:after="0"/>
        <w:jc w:val="both"/>
        <w:rPr>
          <w:rFonts w:ascii="Times New Roman" w:hAnsi="Times New Roman" w:cs="Times New Roman"/>
          <w:sz w:val="20"/>
        </w:rPr>
      </w:pPr>
      <w:r w:rsidRPr="00C867DB">
        <w:rPr>
          <w:rFonts w:ascii="Times New Roman" w:hAnsi="Times New Roman" w:cs="Times New Roman"/>
          <w:sz w:val="20"/>
        </w:rPr>
        <w:t xml:space="preserve">The use of mass media </w:t>
      </w:r>
      <w:r>
        <w:rPr>
          <w:rFonts w:ascii="Times New Roman" w:hAnsi="Times New Roman" w:cs="Times New Roman"/>
          <w:sz w:val="20"/>
        </w:rPr>
        <w:t xml:space="preserve">in order </w:t>
      </w:r>
      <w:r w:rsidRPr="00C867DB">
        <w:rPr>
          <w:rFonts w:ascii="Times New Roman" w:hAnsi="Times New Roman" w:cs="Times New Roman"/>
          <w:sz w:val="20"/>
        </w:rPr>
        <w:t>to reach a wide</w:t>
      </w:r>
      <w:r>
        <w:rPr>
          <w:rFonts w:ascii="Times New Roman" w:hAnsi="Times New Roman" w:cs="Times New Roman"/>
          <w:sz w:val="20"/>
        </w:rPr>
        <w:t>r</w:t>
      </w:r>
      <w:r w:rsidRPr="00C867DB">
        <w:rPr>
          <w:rFonts w:ascii="Times New Roman" w:hAnsi="Times New Roman" w:cs="Times New Roman"/>
          <w:sz w:val="20"/>
        </w:rPr>
        <w:t xml:space="preserve"> audience </w:t>
      </w:r>
      <w:r>
        <w:rPr>
          <w:rFonts w:ascii="Times New Roman" w:hAnsi="Times New Roman" w:cs="Times New Roman"/>
          <w:sz w:val="20"/>
        </w:rPr>
        <w:t xml:space="preserve">and </w:t>
      </w:r>
      <w:r w:rsidRPr="00C867DB">
        <w:rPr>
          <w:rFonts w:ascii="Times New Roman" w:hAnsi="Times New Roman" w:cs="Times New Roman"/>
          <w:sz w:val="20"/>
        </w:rPr>
        <w:t>promote the programme</w:t>
      </w:r>
      <w:r>
        <w:rPr>
          <w:rFonts w:ascii="Times New Roman" w:hAnsi="Times New Roman" w:cs="Times New Roman"/>
          <w:sz w:val="20"/>
        </w:rPr>
        <w:t>’s</w:t>
      </w:r>
      <w:r w:rsidRPr="00C867DB">
        <w:rPr>
          <w:rFonts w:ascii="Times New Roman" w:hAnsi="Times New Roman" w:cs="Times New Roman"/>
          <w:sz w:val="20"/>
        </w:rPr>
        <w:t xml:space="preserve"> </w:t>
      </w:r>
      <w:r>
        <w:rPr>
          <w:rFonts w:ascii="Times New Roman" w:hAnsi="Times New Roman" w:cs="Times New Roman"/>
          <w:sz w:val="20"/>
        </w:rPr>
        <w:t>actions and</w:t>
      </w:r>
      <w:r w:rsidRPr="00C867DB">
        <w:rPr>
          <w:rFonts w:ascii="Times New Roman" w:hAnsi="Times New Roman" w:cs="Times New Roman"/>
          <w:sz w:val="20"/>
        </w:rPr>
        <w:t xml:space="preserve"> results is an important part of the communication strategy.</w:t>
      </w:r>
      <w:r>
        <w:rPr>
          <w:rFonts w:ascii="Times New Roman" w:hAnsi="Times New Roman" w:cs="Times New Roman"/>
          <w:sz w:val="20"/>
        </w:rPr>
        <w:t xml:space="preserve"> For both sides of the border, the local and regional media at the county/ rayon level must be kept informed in the Programme by providing on regular basis information and specific messages. A t</w:t>
      </w:r>
      <w:r w:rsidRPr="0096133E">
        <w:rPr>
          <w:rFonts w:ascii="Times New Roman" w:hAnsi="Times New Roman" w:cs="Times New Roman"/>
          <w:sz w:val="20"/>
        </w:rPr>
        <w:t>ool-</w:t>
      </w:r>
      <w:r>
        <w:rPr>
          <w:rFonts w:ascii="Times New Roman" w:hAnsi="Times New Roman" w:cs="Times New Roman"/>
          <w:sz w:val="20"/>
        </w:rPr>
        <w:t>k</w:t>
      </w:r>
      <w:r w:rsidRPr="0096133E">
        <w:rPr>
          <w:rFonts w:ascii="Times New Roman" w:hAnsi="Times New Roman" w:cs="Times New Roman"/>
          <w:sz w:val="20"/>
        </w:rPr>
        <w:t>it for working with media</w:t>
      </w:r>
      <w:r>
        <w:rPr>
          <w:rFonts w:ascii="Times New Roman" w:hAnsi="Times New Roman" w:cs="Times New Roman"/>
          <w:sz w:val="20"/>
        </w:rPr>
        <w:t xml:space="preserve"> might be necessary for a customised and coherent communication, while respecting the visual identity of the Programme. </w:t>
      </w:r>
    </w:p>
    <w:p w:rsidR="008528B2" w:rsidRPr="0096133E" w:rsidRDefault="008528B2" w:rsidP="008528B2">
      <w:pPr>
        <w:spacing w:after="0"/>
        <w:jc w:val="both"/>
        <w:rPr>
          <w:rFonts w:ascii="Times New Roman" w:hAnsi="Times New Roman" w:cs="Times New Roman"/>
          <w:sz w:val="20"/>
        </w:rPr>
      </w:pPr>
    </w:p>
    <w:p w:rsidR="008528B2" w:rsidRPr="0096133E" w:rsidRDefault="008528B2" w:rsidP="008528B2">
      <w:pPr>
        <w:spacing w:after="0"/>
        <w:jc w:val="both"/>
        <w:rPr>
          <w:rFonts w:ascii="Times New Roman" w:hAnsi="Times New Roman" w:cs="Times New Roman"/>
          <w:sz w:val="20"/>
        </w:rPr>
      </w:pPr>
      <w:r w:rsidRPr="0096133E">
        <w:rPr>
          <w:rFonts w:ascii="Times New Roman" w:hAnsi="Times New Roman" w:cs="Times New Roman"/>
          <w:sz w:val="20"/>
        </w:rPr>
        <w:t xml:space="preserve">Objective: </w:t>
      </w:r>
      <w:r>
        <w:rPr>
          <w:rFonts w:ascii="Times New Roman" w:hAnsi="Times New Roman" w:cs="Times New Roman"/>
          <w:sz w:val="20"/>
        </w:rPr>
        <w:t xml:space="preserve">To create </w:t>
      </w:r>
      <w:r w:rsidRPr="0096133E">
        <w:rPr>
          <w:rFonts w:ascii="Times New Roman" w:hAnsi="Times New Roman" w:cs="Times New Roman"/>
          <w:sz w:val="20"/>
        </w:rPr>
        <w:t>a set of tools to effective</w:t>
      </w:r>
      <w:r>
        <w:rPr>
          <w:rFonts w:ascii="Times New Roman" w:hAnsi="Times New Roman" w:cs="Times New Roman"/>
          <w:sz w:val="20"/>
        </w:rPr>
        <w:t>ly</w:t>
      </w:r>
      <w:r w:rsidRPr="0096133E">
        <w:rPr>
          <w:rFonts w:ascii="Times New Roman" w:hAnsi="Times New Roman" w:cs="Times New Roman"/>
          <w:sz w:val="20"/>
        </w:rPr>
        <w:t xml:space="preserve"> </w:t>
      </w:r>
      <w:r>
        <w:rPr>
          <w:rFonts w:ascii="Times New Roman" w:hAnsi="Times New Roman" w:cs="Times New Roman"/>
          <w:sz w:val="20"/>
        </w:rPr>
        <w:t>communicate</w:t>
      </w:r>
      <w:r w:rsidRPr="0096133E">
        <w:rPr>
          <w:rFonts w:ascii="Times New Roman" w:hAnsi="Times New Roman" w:cs="Times New Roman"/>
          <w:sz w:val="20"/>
        </w:rPr>
        <w:t xml:space="preserve"> with the media. </w:t>
      </w:r>
    </w:p>
    <w:p w:rsidR="008528B2" w:rsidRPr="0096133E" w:rsidRDefault="008528B2" w:rsidP="008528B2">
      <w:pPr>
        <w:spacing w:after="0"/>
        <w:jc w:val="both"/>
        <w:rPr>
          <w:rFonts w:ascii="Times New Roman" w:hAnsi="Times New Roman" w:cs="Times New Roman"/>
          <w:sz w:val="20"/>
        </w:rPr>
      </w:pPr>
    </w:p>
    <w:p w:rsidR="008528B2" w:rsidRPr="0096133E" w:rsidRDefault="008528B2" w:rsidP="008528B2">
      <w:pPr>
        <w:spacing w:after="0"/>
        <w:jc w:val="both"/>
        <w:rPr>
          <w:rFonts w:ascii="Times New Roman" w:hAnsi="Times New Roman" w:cs="Times New Roman"/>
          <w:sz w:val="20"/>
        </w:rPr>
      </w:pPr>
      <w:r>
        <w:rPr>
          <w:rFonts w:ascii="Times New Roman" w:hAnsi="Times New Roman" w:cs="Times New Roman"/>
          <w:sz w:val="20"/>
        </w:rPr>
        <w:t xml:space="preserve">Templates should be used for: </w:t>
      </w:r>
    </w:p>
    <w:p w:rsidR="008528B2" w:rsidRPr="0096133E" w:rsidRDefault="008528B2" w:rsidP="008528B2">
      <w:pPr>
        <w:pStyle w:val="ListParagraph"/>
        <w:numPr>
          <w:ilvl w:val="0"/>
          <w:numId w:val="13"/>
        </w:numPr>
        <w:spacing w:after="0"/>
        <w:rPr>
          <w:rFonts w:ascii="Times New Roman" w:hAnsi="Times New Roman" w:cs="Times New Roman"/>
          <w:sz w:val="20"/>
        </w:rPr>
      </w:pPr>
      <w:r>
        <w:rPr>
          <w:rFonts w:ascii="Times New Roman" w:hAnsi="Times New Roman" w:cs="Times New Roman"/>
          <w:sz w:val="20"/>
        </w:rPr>
        <w:t xml:space="preserve">Press releases </w:t>
      </w:r>
    </w:p>
    <w:p w:rsidR="008528B2" w:rsidRPr="0096133E" w:rsidRDefault="008528B2" w:rsidP="008528B2">
      <w:pPr>
        <w:pStyle w:val="ListParagraph"/>
        <w:numPr>
          <w:ilvl w:val="0"/>
          <w:numId w:val="13"/>
        </w:numPr>
        <w:spacing w:after="0"/>
        <w:rPr>
          <w:rFonts w:ascii="Times New Roman" w:hAnsi="Times New Roman" w:cs="Times New Roman"/>
          <w:sz w:val="20"/>
        </w:rPr>
      </w:pPr>
      <w:r w:rsidRPr="0096133E">
        <w:rPr>
          <w:rFonts w:ascii="Times New Roman" w:hAnsi="Times New Roman" w:cs="Times New Roman"/>
          <w:sz w:val="20"/>
        </w:rPr>
        <w:t>Press invitation</w:t>
      </w:r>
      <w:r>
        <w:rPr>
          <w:rFonts w:ascii="Times New Roman" w:hAnsi="Times New Roman" w:cs="Times New Roman"/>
          <w:sz w:val="20"/>
        </w:rPr>
        <w:t>s</w:t>
      </w:r>
      <w:r w:rsidRPr="0096133E">
        <w:rPr>
          <w:rFonts w:ascii="Times New Roman" w:hAnsi="Times New Roman" w:cs="Times New Roman"/>
          <w:sz w:val="20"/>
        </w:rPr>
        <w:t xml:space="preserve"> </w:t>
      </w:r>
      <w:r>
        <w:rPr>
          <w:rFonts w:ascii="Times New Roman" w:hAnsi="Times New Roman" w:cs="Times New Roman"/>
          <w:sz w:val="20"/>
        </w:rPr>
        <w:t xml:space="preserve">to various Programme </w:t>
      </w:r>
      <w:r w:rsidRPr="0096133E">
        <w:rPr>
          <w:rFonts w:ascii="Times New Roman" w:hAnsi="Times New Roman" w:cs="Times New Roman"/>
          <w:sz w:val="20"/>
        </w:rPr>
        <w:t>events</w:t>
      </w:r>
    </w:p>
    <w:p w:rsidR="008528B2" w:rsidRPr="0096133E" w:rsidRDefault="008528B2" w:rsidP="008528B2">
      <w:pPr>
        <w:pStyle w:val="ListParagraph"/>
        <w:numPr>
          <w:ilvl w:val="0"/>
          <w:numId w:val="13"/>
        </w:numPr>
        <w:spacing w:after="0"/>
        <w:rPr>
          <w:rFonts w:ascii="Times New Roman" w:hAnsi="Times New Roman" w:cs="Times New Roman"/>
          <w:sz w:val="20"/>
        </w:rPr>
      </w:pPr>
      <w:r>
        <w:rPr>
          <w:rFonts w:ascii="Times New Roman" w:hAnsi="Times New Roman" w:cs="Times New Roman"/>
          <w:sz w:val="20"/>
        </w:rPr>
        <w:t>D</w:t>
      </w:r>
      <w:r w:rsidRPr="0096133E">
        <w:rPr>
          <w:rFonts w:ascii="Times New Roman" w:hAnsi="Times New Roman" w:cs="Times New Roman"/>
          <w:sz w:val="20"/>
        </w:rPr>
        <w:t xml:space="preserve">atabase of media </w:t>
      </w:r>
      <w:r>
        <w:rPr>
          <w:rFonts w:ascii="Times New Roman" w:hAnsi="Times New Roman" w:cs="Times New Roman"/>
          <w:sz w:val="20"/>
        </w:rPr>
        <w:t xml:space="preserve">contact </w:t>
      </w:r>
      <w:r w:rsidRPr="0096133E">
        <w:rPr>
          <w:rFonts w:ascii="Times New Roman" w:hAnsi="Times New Roman" w:cs="Times New Roman"/>
          <w:sz w:val="20"/>
        </w:rPr>
        <w:t>(</w:t>
      </w:r>
      <w:r>
        <w:rPr>
          <w:rFonts w:ascii="Times New Roman" w:hAnsi="Times New Roman" w:cs="Times New Roman"/>
          <w:sz w:val="20"/>
        </w:rPr>
        <w:t>media organisation</w:t>
      </w:r>
      <w:r w:rsidRPr="0096133E">
        <w:rPr>
          <w:rFonts w:ascii="Times New Roman" w:hAnsi="Times New Roman" w:cs="Times New Roman"/>
          <w:sz w:val="20"/>
        </w:rPr>
        <w:t>, editor / reporter</w:t>
      </w:r>
      <w:r>
        <w:rPr>
          <w:rFonts w:ascii="Times New Roman" w:hAnsi="Times New Roman" w:cs="Times New Roman"/>
          <w:sz w:val="20"/>
        </w:rPr>
        <w:t xml:space="preserve"> etc.</w:t>
      </w:r>
      <w:r w:rsidRPr="0096133E">
        <w:rPr>
          <w:rFonts w:ascii="Times New Roman" w:hAnsi="Times New Roman" w:cs="Times New Roman"/>
          <w:sz w:val="20"/>
        </w:rPr>
        <w:t>)</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sidRPr="00C867DB">
        <w:rPr>
          <w:rFonts w:ascii="Times New Roman" w:hAnsi="Times New Roman" w:cs="Times New Roman"/>
          <w:sz w:val="20"/>
        </w:rPr>
        <w:t xml:space="preserve">Mass media will be </w:t>
      </w:r>
      <w:r>
        <w:rPr>
          <w:rFonts w:ascii="Times New Roman" w:hAnsi="Times New Roman" w:cs="Times New Roman"/>
          <w:sz w:val="20"/>
        </w:rPr>
        <w:t xml:space="preserve">a major channel </w:t>
      </w:r>
      <w:r w:rsidRPr="00C867DB">
        <w:rPr>
          <w:rFonts w:ascii="Times New Roman" w:hAnsi="Times New Roman" w:cs="Times New Roman"/>
          <w:sz w:val="20"/>
        </w:rPr>
        <w:t>to rais</w:t>
      </w:r>
      <w:r>
        <w:rPr>
          <w:rFonts w:ascii="Times New Roman" w:hAnsi="Times New Roman" w:cs="Times New Roman"/>
          <w:sz w:val="20"/>
        </w:rPr>
        <w:t>ing</w:t>
      </w:r>
      <w:r w:rsidRPr="00C867DB">
        <w:rPr>
          <w:rFonts w:ascii="Times New Roman" w:hAnsi="Times New Roman" w:cs="Times New Roman"/>
          <w:sz w:val="20"/>
        </w:rPr>
        <w:t xml:space="preserve"> </w:t>
      </w:r>
      <w:r>
        <w:rPr>
          <w:rFonts w:ascii="Times New Roman" w:hAnsi="Times New Roman" w:cs="Times New Roman"/>
          <w:sz w:val="20"/>
        </w:rPr>
        <w:t xml:space="preserve">public </w:t>
      </w:r>
      <w:r w:rsidRPr="00C867DB">
        <w:rPr>
          <w:rFonts w:ascii="Times New Roman" w:hAnsi="Times New Roman" w:cs="Times New Roman"/>
          <w:sz w:val="20"/>
        </w:rPr>
        <w:t xml:space="preserve">awareness </w:t>
      </w:r>
      <w:r>
        <w:rPr>
          <w:rFonts w:ascii="Times New Roman" w:hAnsi="Times New Roman" w:cs="Times New Roman"/>
          <w:sz w:val="20"/>
        </w:rPr>
        <w:t>on</w:t>
      </w:r>
      <w:r w:rsidRPr="00C867DB">
        <w:rPr>
          <w:rFonts w:ascii="Times New Roman" w:hAnsi="Times New Roman" w:cs="Times New Roman"/>
          <w:sz w:val="20"/>
        </w:rPr>
        <w:t xml:space="preserve"> the programme and to disseminate information on the availability of financial assistance. During project implementation, the focus will be on promoting </w:t>
      </w:r>
      <w:r>
        <w:rPr>
          <w:rFonts w:ascii="Times New Roman" w:hAnsi="Times New Roman" w:cs="Times New Roman"/>
          <w:sz w:val="20"/>
        </w:rPr>
        <w:t>the</w:t>
      </w:r>
      <w:r w:rsidRPr="00C867DB">
        <w:rPr>
          <w:rFonts w:ascii="Times New Roman" w:hAnsi="Times New Roman" w:cs="Times New Roman"/>
          <w:sz w:val="20"/>
        </w:rPr>
        <w:t xml:space="preserve"> results </w:t>
      </w:r>
      <w:r>
        <w:rPr>
          <w:rFonts w:ascii="Times New Roman" w:hAnsi="Times New Roman" w:cs="Times New Roman"/>
          <w:sz w:val="20"/>
        </w:rPr>
        <w:t xml:space="preserve">achieved </w:t>
      </w:r>
      <w:r w:rsidRPr="00C867DB">
        <w:rPr>
          <w:rFonts w:ascii="Times New Roman" w:hAnsi="Times New Roman" w:cs="Times New Roman"/>
          <w:sz w:val="20"/>
        </w:rPr>
        <w:t xml:space="preserve">and the benefits brought </w:t>
      </w:r>
      <w:r>
        <w:rPr>
          <w:rFonts w:ascii="Times New Roman" w:hAnsi="Times New Roman" w:cs="Times New Roman"/>
          <w:sz w:val="20"/>
        </w:rPr>
        <w:t>to communities living across the borders</w:t>
      </w:r>
      <w:r w:rsidRPr="00C867DB">
        <w:rPr>
          <w:rFonts w:ascii="Times New Roman" w:hAnsi="Times New Roman" w:cs="Times New Roman"/>
          <w:sz w:val="20"/>
        </w:rPr>
        <w:t>.</w:t>
      </w:r>
    </w:p>
    <w:p w:rsidR="008528B2" w:rsidRPr="00C867DB"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bookmarkStart w:id="11" w:name="_Toc132792057"/>
      <w:bookmarkStart w:id="12" w:name="_Toc132792928"/>
      <w:r>
        <w:rPr>
          <w:rFonts w:ascii="Times New Roman" w:hAnsi="Times New Roman" w:cs="Times New Roman"/>
          <w:sz w:val="20"/>
        </w:rPr>
        <w:t>Mass-m</w:t>
      </w:r>
      <w:r w:rsidRPr="00C867DB">
        <w:rPr>
          <w:rFonts w:ascii="Times New Roman" w:hAnsi="Times New Roman" w:cs="Times New Roman"/>
          <w:sz w:val="20"/>
        </w:rPr>
        <w:t xml:space="preserve">edia </w:t>
      </w:r>
      <w:r>
        <w:rPr>
          <w:rFonts w:ascii="Times New Roman" w:hAnsi="Times New Roman" w:cs="Times New Roman"/>
          <w:sz w:val="20"/>
        </w:rPr>
        <w:t xml:space="preserve">organisations </w:t>
      </w:r>
      <w:r w:rsidRPr="00C867DB">
        <w:rPr>
          <w:rFonts w:ascii="Times New Roman" w:hAnsi="Times New Roman" w:cs="Times New Roman"/>
          <w:sz w:val="20"/>
        </w:rPr>
        <w:t xml:space="preserve">will be informed of, and invited to, programme events </w:t>
      </w:r>
      <w:r>
        <w:rPr>
          <w:rFonts w:ascii="Times New Roman" w:hAnsi="Times New Roman" w:cs="Times New Roman"/>
          <w:sz w:val="20"/>
        </w:rPr>
        <w:t>e.g.</w:t>
      </w:r>
      <w:r w:rsidRPr="00C867DB">
        <w:rPr>
          <w:rFonts w:ascii="Times New Roman" w:hAnsi="Times New Roman" w:cs="Times New Roman"/>
          <w:sz w:val="20"/>
        </w:rPr>
        <w:t xml:space="preserve"> launching and closing conferences</w:t>
      </w:r>
      <w:r>
        <w:rPr>
          <w:rFonts w:ascii="Times New Roman" w:hAnsi="Times New Roman" w:cs="Times New Roman"/>
          <w:sz w:val="20"/>
        </w:rPr>
        <w:t>,</w:t>
      </w:r>
      <w:r w:rsidRPr="00C867DB">
        <w:rPr>
          <w:rFonts w:ascii="Times New Roman" w:hAnsi="Times New Roman" w:cs="Times New Roman"/>
          <w:sz w:val="20"/>
        </w:rPr>
        <w:t xml:space="preserve"> they will be informed </w:t>
      </w:r>
      <w:r>
        <w:rPr>
          <w:rFonts w:ascii="Times New Roman" w:hAnsi="Times New Roman" w:cs="Times New Roman"/>
          <w:sz w:val="20"/>
        </w:rPr>
        <w:t>about</w:t>
      </w:r>
      <w:r w:rsidRPr="00C867DB">
        <w:rPr>
          <w:rFonts w:ascii="Times New Roman" w:hAnsi="Times New Roman" w:cs="Times New Roman"/>
          <w:sz w:val="20"/>
        </w:rPr>
        <w:t xml:space="preserve"> the launch of calls for proposals and other important programme </w:t>
      </w:r>
      <w:r>
        <w:rPr>
          <w:rFonts w:ascii="Times New Roman" w:hAnsi="Times New Roman" w:cs="Times New Roman"/>
          <w:sz w:val="20"/>
        </w:rPr>
        <w:t>actions</w:t>
      </w:r>
      <w:r w:rsidRPr="00C867DB">
        <w:rPr>
          <w:rFonts w:ascii="Times New Roman" w:hAnsi="Times New Roman" w:cs="Times New Roman"/>
          <w:sz w:val="20"/>
        </w:rPr>
        <w:t>. In each case, programme materials will be distributed and journalists will be directed to the programme website for further information.</w:t>
      </w:r>
    </w:p>
    <w:bookmarkEnd w:id="11"/>
    <w:bookmarkEnd w:id="12"/>
    <w:p w:rsidR="008528B2" w:rsidRDefault="008528B2" w:rsidP="008528B2">
      <w:pPr>
        <w:spacing w:after="0"/>
        <w:jc w:val="both"/>
        <w:rPr>
          <w:rFonts w:ascii="Times New Roman" w:hAnsi="Times New Roman" w:cs="Times New Roman"/>
          <w:sz w:val="20"/>
        </w:rPr>
      </w:pPr>
    </w:p>
    <w:p w:rsidR="008528B2" w:rsidRPr="00C867DB" w:rsidRDefault="008528B2" w:rsidP="008528B2">
      <w:pPr>
        <w:spacing w:after="0"/>
        <w:jc w:val="both"/>
        <w:rPr>
          <w:rFonts w:ascii="Times New Roman" w:hAnsi="Times New Roman" w:cs="Times New Roman"/>
          <w:sz w:val="20"/>
        </w:rPr>
      </w:pPr>
      <w:r>
        <w:rPr>
          <w:rFonts w:ascii="Times New Roman" w:hAnsi="Times New Roman" w:cs="Times New Roman"/>
          <w:sz w:val="20"/>
        </w:rPr>
        <w:t xml:space="preserve">Social media </w:t>
      </w:r>
      <w:r w:rsidRPr="00C867DB">
        <w:rPr>
          <w:rFonts w:ascii="Times New Roman" w:hAnsi="Times New Roman" w:cs="Times New Roman"/>
          <w:sz w:val="20"/>
        </w:rPr>
        <w:t xml:space="preserve">may be used to disseminate new </w:t>
      </w:r>
      <w:r>
        <w:rPr>
          <w:rFonts w:ascii="Times New Roman" w:hAnsi="Times New Roman" w:cs="Times New Roman"/>
          <w:sz w:val="20"/>
        </w:rPr>
        <w:t xml:space="preserve">programme </w:t>
      </w:r>
      <w:r w:rsidRPr="00C867DB">
        <w:rPr>
          <w:rFonts w:ascii="Times New Roman" w:hAnsi="Times New Roman" w:cs="Times New Roman"/>
          <w:sz w:val="20"/>
        </w:rPr>
        <w:t>developments</w:t>
      </w:r>
      <w:r>
        <w:rPr>
          <w:rFonts w:ascii="Times New Roman" w:hAnsi="Times New Roman" w:cs="Times New Roman"/>
          <w:sz w:val="20"/>
        </w:rPr>
        <w:t xml:space="preserve"> in the informal manner as this is a communication tool already common to other EU programmes used to exchange information and keep up focus and constant interest on their achievements and happenings</w:t>
      </w:r>
      <w:r w:rsidRPr="00C867DB">
        <w:rPr>
          <w:rFonts w:ascii="Times New Roman" w:hAnsi="Times New Roman" w:cs="Times New Roman"/>
          <w:sz w:val="20"/>
        </w:rPr>
        <w:t xml:space="preserve">. </w:t>
      </w:r>
    </w:p>
    <w:p w:rsidR="008528B2" w:rsidRDefault="008528B2" w:rsidP="008528B2">
      <w:pPr>
        <w:spacing w:after="0"/>
        <w:jc w:val="both"/>
        <w:rPr>
          <w:rFonts w:ascii="Times New Roman" w:hAnsi="Times New Roman" w:cs="Times New Roman"/>
          <w:sz w:val="20"/>
        </w:rPr>
      </w:pPr>
    </w:p>
    <w:p w:rsidR="008528B2" w:rsidRPr="00812BB4" w:rsidRDefault="008528B2" w:rsidP="008528B2">
      <w:pPr>
        <w:pStyle w:val="Heading1"/>
        <w:numPr>
          <w:ilvl w:val="1"/>
          <w:numId w:val="28"/>
        </w:numPr>
        <w:spacing w:before="0"/>
        <w:rPr>
          <w:sz w:val="20"/>
        </w:rPr>
      </w:pPr>
      <w:bookmarkStart w:id="13" w:name="_Toc419539550"/>
      <w:r w:rsidRPr="00812BB4">
        <w:rPr>
          <w:sz w:val="20"/>
        </w:rPr>
        <w:t>Information</w:t>
      </w:r>
      <w:bookmarkEnd w:id="13"/>
    </w:p>
    <w:p w:rsidR="008528B2" w:rsidRPr="00804EA2" w:rsidRDefault="008528B2" w:rsidP="008528B2">
      <w:pPr>
        <w:spacing w:after="0"/>
        <w:jc w:val="both"/>
        <w:rPr>
          <w:rFonts w:ascii="Times New Roman" w:hAnsi="Times New Roman" w:cs="Times New Roman"/>
          <w:sz w:val="20"/>
        </w:rPr>
      </w:pPr>
    </w:p>
    <w:p w:rsidR="008528B2" w:rsidRPr="00265FD3" w:rsidRDefault="008528B2" w:rsidP="008528B2">
      <w:pPr>
        <w:pStyle w:val="Heading1"/>
        <w:numPr>
          <w:ilvl w:val="2"/>
          <w:numId w:val="28"/>
        </w:numPr>
        <w:spacing w:before="0"/>
        <w:rPr>
          <w:b w:val="0"/>
          <w:sz w:val="20"/>
        </w:rPr>
      </w:pPr>
      <w:r w:rsidRPr="00265FD3">
        <w:rPr>
          <w:b w:val="0"/>
          <w:sz w:val="20"/>
        </w:rPr>
        <w:t xml:space="preserve"> </w:t>
      </w:r>
      <w:bookmarkStart w:id="14" w:name="_Toc419539551"/>
      <w:r w:rsidRPr="00265FD3">
        <w:rPr>
          <w:b w:val="0"/>
          <w:sz w:val="20"/>
        </w:rPr>
        <w:t>Programme Website</w:t>
      </w:r>
      <w:bookmarkEnd w:id="14"/>
    </w:p>
    <w:p w:rsidR="008528B2" w:rsidRDefault="008528B2" w:rsidP="008528B2">
      <w:pPr>
        <w:pStyle w:val="BodyText"/>
        <w:spacing w:before="120" w:line="264" w:lineRule="auto"/>
        <w:jc w:val="both"/>
        <w:rPr>
          <w:rFonts w:ascii="Times New Roman" w:hAnsi="Times New Roman" w:cs="Times New Roman"/>
          <w:sz w:val="20"/>
          <w:szCs w:val="22"/>
        </w:rPr>
      </w:pPr>
      <w:r w:rsidRPr="002108BF">
        <w:rPr>
          <w:rFonts w:ascii="Times New Roman" w:hAnsi="Times New Roman" w:cs="Times New Roman"/>
          <w:sz w:val="20"/>
          <w:szCs w:val="22"/>
        </w:rPr>
        <w:t xml:space="preserve">The programme website </w:t>
      </w:r>
      <w:hyperlink r:id="rId10" w:history="1">
        <w:r w:rsidRPr="008E753C">
          <w:rPr>
            <w:rStyle w:val="Hyperlink"/>
            <w:rFonts w:ascii="Times New Roman" w:hAnsi="Times New Roman" w:cs="Times New Roman"/>
            <w:sz w:val="20"/>
            <w:szCs w:val="22"/>
          </w:rPr>
          <w:t>www.ro-ua-md.net</w:t>
        </w:r>
      </w:hyperlink>
      <w:r>
        <w:rPr>
          <w:rFonts w:ascii="Times New Roman" w:hAnsi="Times New Roman" w:cs="Times New Roman"/>
          <w:sz w:val="20"/>
          <w:szCs w:val="22"/>
        </w:rPr>
        <w:t xml:space="preserve"> </w:t>
      </w:r>
      <w:r w:rsidRPr="002108BF">
        <w:rPr>
          <w:rFonts w:ascii="Times New Roman" w:hAnsi="Times New Roman" w:cs="Times New Roman"/>
          <w:sz w:val="20"/>
          <w:szCs w:val="22"/>
        </w:rPr>
        <w:t xml:space="preserve">was </w:t>
      </w:r>
      <w:r>
        <w:rPr>
          <w:rFonts w:ascii="Times New Roman" w:hAnsi="Times New Roman" w:cs="Times New Roman"/>
          <w:sz w:val="20"/>
          <w:szCs w:val="22"/>
        </w:rPr>
        <w:t xml:space="preserve">one of the </w:t>
      </w:r>
      <w:r w:rsidRPr="002108BF">
        <w:rPr>
          <w:rFonts w:ascii="Times New Roman" w:hAnsi="Times New Roman" w:cs="Times New Roman"/>
          <w:sz w:val="20"/>
          <w:szCs w:val="22"/>
        </w:rPr>
        <w:t xml:space="preserve">key sources of information during implementation of the </w:t>
      </w:r>
      <w:r>
        <w:rPr>
          <w:rFonts w:ascii="Times New Roman" w:hAnsi="Times New Roman" w:cs="Times New Roman"/>
          <w:sz w:val="20"/>
          <w:szCs w:val="22"/>
        </w:rPr>
        <w:t xml:space="preserve">CBC RO-UA-MD </w:t>
      </w:r>
      <w:r w:rsidRPr="002108BF">
        <w:rPr>
          <w:rFonts w:ascii="Times New Roman" w:hAnsi="Times New Roman" w:cs="Times New Roman"/>
          <w:sz w:val="20"/>
          <w:szCs w:val="22"/>
        </w:rPr>
        <w:t xml:space="preserve">2007-2013. </w:t>
      </w:r>
      <w:r>
        <w:rPr>
          <w:rFonts w:ascii="Times New Roman" w:hAnsi="Times New Roman" w:cs="Times New Roman"/>
          <w:sz w:val="20"/>
          <w:szCs w:val="22"/>
        </w:rPr>
        <w:t xml:space="preserve">The web site was recently reorganised, and two new sections concerning the future bilateral programmes at these border have been added. The website played an important role during the programmes preparation period, being the place where the public consultation on various versions of the programme and SEA were launched, and where the legal framework for the future period was made available for potential beneficiaries in order to make them acquainted with the new requirements. For the start-up period of the programme Romania-Ukraine, the website </w:t>
      </w:r>
      <w:hyperlink r:id="rId11" w:history="1">
        <w:r w:rsidRPr="001A6232">
          <w:rPr>
            <w:rStyle w:val="Hyperlink"/>
            <w:rFonts w:ascii="Times New Roman" w:hAnsi="Times New Roman" w:cs="Times New Roman"/>
            <w:sz w:val="20"/>
            <w:szCs w:val="22"/>
          </w:rPr>
          <w:t>www.ro-ua-md.net</w:t>
        </w:r>
      </w:hyperlink>
      <w:r>
        <w:rPr>
          <w:rFonts w:ascii="Times New Roman" w:hAnsi="Times New Roman" w:cs="Times New Roman"/>
          <w:sz w:val="20"/>
          <w:szCs w:val="22"/>
        </w:rPr>
        <w:t xml:space="preserve"> will continue to host the Programme Romania-Ukraine section and provide the relevant information for the general public and potential beneficiaries. </w:t>
      </w:r>
    </w:p>
    <w:p w:rsidR="008528B2" w:rsidRDefault="008528B2" w:rsidP="008528B2">
      <w:pPr>
        <w:pStyle w:val="BodyText"/>
        <w:spacing w:before="120" w:line="264" w:lineRule="auto"/>
        <w:jc w:val="both"/>
        <w:rPr>
          <w:rFonts w:ascii="Times New Roman" w:hAnsi="Times New Roman" w:cs="Times New Roman"/>
          <w:sz w:val="20"/>
          <w:szCs w:val="22"/>
        </w:rPr>
      </w:pPr>
      <w:r>
        <w:rPr>
          <w:rFonts w:ascii="Times New Roman" w:hAnsi="Times New Roman" w:cs="Times New Roman"/>
          <w:sz w:val="20"/>
          <w:szCs w:val="22"/>
        </w:rPr>
        <w:lastRenderedPageBreak/>
        <w:t xml:space="preserve">A new website will be developed later, following the approval of the JOP by the European Commission, solely dedicated to the Programme Romania-Ukraine 2014-2020.  </w:t>
      </w:r>
    </w:p>
    <w:p w:rsidR="008528B2" w:rsidRPr="002108BF" w:rsidRDefault="008528B2" w:rsidP="008528B2">
      <w:pPr>
        <w:pStyle w:val="BodyText"/>
        <w:spacing w:before="120" w:line="264" w:lineRule="auto"/>
        <w:jc w:val="both"/>
        <w:rPr>
          <w:rFonts w:ascii="Times New Roman" w:hAnsi="Times New Roman" w:cs="Times New Roman"/>
          <w:sz w:val="20"/>
          <w:szCs w:val="22"/>
        </w:rPr>
      </w:pPr>
      <w:r>
        <w:rPr>
          <w:rFonts w:ascii="Times New Roman" w:hAnsi="Times New Roman" w:cs="Times New Roman"/>
          <w:sz w:val="20"/>
          <w:szCs w:val="22"/>
        </w:rPr>
        <w:t>The website</w:t>
      </w:r>
      <w:r w:rsidRPr="002108BF">
        <w:rPr>
          <w:rFonts w:ascii="Times New Roman" w:hAnsi="Times New Roman" w:cs="Times New Roman"/>
          <w:sz w:val="20"/>
          <w:szCs w:val="22"/>
        </w:rPr>
        <w:t xml:space="preserve"> </w:t>
      </w:r>
      <w:r>
        <w:rPr>
          <w:rFonts w:ascii="Times New Roman" w:hAnsi="Times New Roman" w:cs="Times New Roman"/>
          <w:sz w:val="20"/>
          <w:szCs w:val="22"/>
        </w:rPr>
        <w:t>will be</w:t>
      </w:r>
      <w:r w:rsidRPr="002108BF">
        <w:rPr>
          <w:rFonts w:ascii="Times New Roman" w:hAnsi="Times New Roman" w:cs="Times New Roman"/>
          <w:sz w:val="20"/>
          <w:szCs w:val="22"/>
        </w:rPr>
        <w:t xml:space="preserve"> designed to be the main source of information for all </w:t>
      </w:r>
      <w:r>
        <w:rPr>
          <w:rFonts w:ascii="Times New Roman" w:hAnsi="Times New Roman" w:cs="Times New Roman"/>
          <w:sz w:val="20"/>
          <w:szCs w:val="22"/>
        </w:rPr>
        <w:t xml:space="preserve">the </w:t>
      </w:r>
      <w:r w:rsidRPr="002108BF">
        <w:rPr>
          <w:rFonts w:ascii="Times New Roman" w:hAnsi="Times New Roman" w:cs="Times New Roman"/>
          <w:sz w:val="20"/>
          <w:szCs w:val="22"/>
        </w:rPr>
        <w:t xml:space="preserve">target groups but, in particular, </w:t>
      </w:r>
      <w:r>
        <w:rPr>
          <w:rFonts w:ascii="Times New Roman" w:hAnsi="Times New Roman" w:cs="Times New Roman"/>
          <w:sz w:val="20"/>
          <w:szCs w:val="22"/>
        </w:rPr>
        <w:t xml:space="preserve">for the </w:t>
      </w:r>
      <w:r w:rsidRPr="002108BF">
        <w:rPr>
          <w:rFonts w:ascii="Times New Roman" w:hAnsi="Times New Roman" w:cs="Times New Roman"/>
          <w:sz w:val="20"/>
          <w:szCs w:val="22"/>
        </w:rPr>
        <w:t>potential applicants</w:t>
      </w:r>
      <w:r>
        <w:rPr>
          <w:rFonts w:ascii="Times New Roman" w:hAnsi="Times New Roman" w:cs="Times New Roman"/>
          <w:sz w:val="20"/>
          <w:szCs w:val="22"/>
        </w:rPr>
        <w:t>,</w:t>
      </w:r>
      <w:r w:rsidRPr="002108BF">
        <w:rPr>
          <w:rFonts w:ascii="Times New Roman" w:hAnsi="Times New Roman" w:cs="Times New Roman"/>
          <w:sz w:val="20"/>
          <w:szCs w:val="22"/>
        </w:rPr>
        <w:t xml:space="preserve"> </w:t>
      </w:r>
      <w:r>
        <w:rPr>
          <w:rFonts w:ascii="Times New Roman" w:hAnsi="Times New Roman" w:cs="Times New Roman"/>
          <w:sz w:val="20"/>
          <w:szCs w:val="22"/>
        </w:rPr>
        <w:t xml:space="preserve">the </w:t>
      </w:r>
      <w:r w:rsidRPr="002108BF">
        <w:rPr>
          <w:rFonts w:ascii="Times New Roman" w:hAnsi="Times New Roman" w:cs="Times New Roman"/>
          <w:sz w:val="20"/>
          <w:szCs w:val="22"/>
        </w:rPr>
        <w:t xml:space="preserve">lead </w:t>
      </w:r>
      <w:r>
        <w:rPr>
          <w:rFonts w:ascii="Times New Roman" w:hAnsi="Times New Roman" w:cs="Times New Roman"/>
          <w:sz w:val="20"/>
          <w:szCs w:val="22"/>
        </w:rPr>
        <w:t>beneficiaries</w:t>
      </w:r>
      <w:r w:rsidRPr="002108BF">
        <w:rPr>
          <w:rFonts w:ascii="Times New Roman" w:hAnsi="Times New Roman" w:cs="Times New Roman"/>
          <w:sz w:val="20"/>
          <w:szCs w:val="22"/>
        </w:rPr>
        <w:t xml:space="preserve"> and </w:t>
      </w:r>
      <w:r>
        <w:rPr>
          <w:rFonts w:ascii="Times New Roman" w:hAnsi="Times New Roman" w:cs="Times New Roman"/>
          <w:sz w:val="20"/>
          <w:szCs w:val="22"/>
        </w:rPr>
        <w:t xml:space="preserve">their </w:t>
      </w:r>
      <w:r w:rsidRPr="002108BF">
        <w:rPr>
          <w:rFonts w:ascii="Times New Roman" w:hAnsi="Times New Roman" w:cs="Times New Roman"/>
          <w:sz w:val="20"/>
          <w:szCs w:val="22"/>
        </w:rPr>
        <w:t>partners</w:t>
      </w:r>
      <w:r>
        <w:rPr>
          <w:rFonts w:ascii="Times New Roman" w:hAnsi="Times New Roman" w:cs="Times New Roman"/>
          <w:sz w:val="20"/>
          <w:szCs w:val="22"/>
        </w:rPr>
        <w:t xml:space="preserve"> on one hand</w:t>
      </w:r>
      <w:r w:rsidRPr="002108BF">
        <w:rPr>
          <w:rFonts w:ascii="Times New Roman" w:hAnsi="Times New Roman" w:cs="Times New Roman"/>
          <w:sz w:val="20"/>
          <w:szCs w:val="22"/>
        </w:rPr>
        <w:t xml:space="preserve">, </w:t>
      </w:r>
      <w:r>
        <w:rPr>
          <w:rFonts w:ascii="Times New Roman" w:hAnsi="Times New Roman" w:cs="Times New Roman"/>
          <w:sz w:val="20"/>
          <w:szCs w:val="22"/>
        </w:rPr>
        <w:t xml:space="preserve">and for </w:t>
      </w:r>
      <w:r w:rsidRPr="002108BF">
        <w:rPr>
          <w:rFonts w:ascii="Times New Roman" w:hAnsi="Times New Roman" w:cs="Times New Roman"/>
          <w:sz w:val="20"/>
          <w:szCs w:val="22"/>
        </w:rPr>
        <w:t xml:space="preserve">the general public </w:t>
      </w:r>
      <w:r>
        <w:rPr>
          <w:rFonts w:ascii="Times New Roman" w:hAnsi="Times New Roman" w:cs="Times New Roman"/>
          <w:sz w:val="20"/>
          <w:szCs w:val="22"/>
        </w:rPr>
        <w:t>on the other hand</w:t>
      </w:r>
      <w:r w:rsidRPr="002108BF">
        <w:rPr>
          <w:rFonts w:ascii="Times New Roman" w:hAnsi="Times New Roman" w:cs="Times New Roman"/>
          <w:sz w:val="20"/>
          <w:szCs w:val="22"/>
        </w:rPr>
        <w:t xml:space="preserve">. </w:t>
      </w:r>
      <w:r>
        <w:rPr>
          <w:rFonts w:ascii="Times New Roman" w:hAnsi="Times New Roman" w:cs="Times New Roman"/>
          <w:sz w:val="20"/>
          <w:szCs w:val="22"/>
        </w:rPr>
        <w:t>Information to be uploaded on the Programme website should at least include:</w:t>
      </w:r>
    </w:p>
    <w:p w:rsidR="008528B2" w:rsidRPr="0008547D" w:rsidRDefault="008528B2" w:rsidP="008528B2">
      <w:pPr>
        <w:pStyle w:val="ListParagraph"/>
        <w:numPr>
          <w:ilvl w:val="0"/>
          <w:numId w:val="13"/>
        </w:numPr>
        <w:spacing w:after="0"/>
        <w:rPr>
          <w:rFonts w:ascii="Times New Roman" w:hAnsi="Times New Roman" w:cs="Times New Roman"/>
          <w:sz w:val="20"/>
        </w:rPr>
      </w:pPr>
      <w:r w:rsidRPr="0008547D">
        <w:rPr>
          <w:rFonts w:ascii="Times New Roman" w:hAnsi="Times New Roman" w:cs="Times New Roman"/>
          <w:sz w:val="20"/>
        </w:rPr>
        <w:t>Information on ENI CBC</w:t>
      </w:r>
      <w:r>
        <w:rPr>
          <w:rFonts w:ascii="Times New Roman" w:hAnsi="Times New Roman" w:cs="Times New Roman"/>
          <w:sz w:val="20"/>
        </w:rPr>
        <w:t xml:space="preserve"> framework</w:t>
      </w:r>
      <w:r w:rsidRPr="0008547D">
        <w:rPr>
          <w:rFonts w:ascii="Times New Roman" w:hAnsi="Times New Roman" w:cs="Times New Roman"/>
          <w:sz w:val="20"/>
        </w:rPr>
        <w:t xml:space="preserve">, including the legal </w:t>
      </w:r>
      <w:r>
        <w:rPr>
          <w:rFonts w:ascii="Times New Roman" w:hAnsi="Times New Roman" w:cs="Times New Roman"/>
          <w:sz w:val="20"/>
        </w:rPr>
        <w:t>provisions</w:t>
      </w:r>
      <w:r w:rsidRPr="0008547D">
        <w:rPr>
          <w:rFonts w:ascii="Times New Roman" w:hAnsi="Times New Roman" w:cs="Times New Roman"/>
          <w:sz w:val="20"/>
        </w:rPr>
        <w:t xml:space="preserve"> and the </w:t>
      </w:r>
      <w:r>
        <w:rPr>
          <w:rFonts w:ascii="Times New Roman" w:hAnsi="Times New Roman" w:cs="Times New Roman"/>
          <w:sz w:val="20"/>
        </w:rPr>
        <w:t xml:space="preserve">JOP </w:t>
      </w:r>
      <w:r w:rsidRPr="0008547D">
        <w:rPr>
          <w:rFonts w:ascii="Times New Roman" w:hAnsi="Times New Roman" w:cs="Times New Roman"/>
          <w:sz w:val="20"/>
        </w:rPr>
        <w:t>RO-</w:t>
      </w:r>
      <w:r>
        <w:rPr>
          <w:rFonts w:ascii="Times New Roman" w:hAnsi="Times New Roman" w:cs="Times New Roman"/>
          <w:sz w:val="20"/>
        </w:rPr>
        <w:t>UA</w:t>
      </w:r>
      <w:r w:rsidRPr="0008547D">
        <w:rPr>
          <w:rFonts w:ascii="Times New Roman" w:hAnsi="Times New Roman" w:cs="Times New Roman"/>
          <w:sz w:val="20"/>
        </w:rPr>
        <w:t xml:space="preserve"> 2014-2020 Programme</w:t>
      </w:r>
      <w:r>
        <w:rPr>
          <w:rFonts w:ascii="Times New Roman" w:hAnsi="Times New Roman" w:cs="Times New Roman"/>
          <w:sz w:val="20"/>
        </w:rPr>
        <w:t xml:space="preserve">, other </w:t>
      </w:r>
      <w:r w:rsidRPr="0008547D">
        <w:rPr>
          <w:rFonts w:ascii="Times New Roman" w:hAnsi="Times New Roman" w:cs="Times New Roman"/>
          <w:sz w:val="20"/>
        </w:rPr>
        <w:t>official documents etc.;</w:t>
      </w:r>
    </w:p>
    <w:p w:rsidR="008528B2" w:rsidRPr="0008547D" w:rsidRDefault="008528B2" w:rsidP="008528B2">
      <w:pPr>
        <w:pStyle w:val="ListParagraph"/>
        <w:numPr>
          <w:ilvl w:val="0"/>
          <w:numId w:val="13"/>
        </w:numPr>
        <w:spacing w:after="0"/>
        <w:rPr>
          <w:rFonts w:ascii="Times New Roman" w:hAnsi="Times New Roman" w:cs="Times New Roman"/>
          <w:sz w:val="20"/>
        </w:rPr>
      </w:pPr>
      <w:r w:rsidRPr="0008547D">
        <w:rPr>
          <w:rFonts w:ascii="Times New Roman" w:hAnsi="Times New Roman" w:cs="Times New Roman"/>
          <w:sz w:val="20"/>
        </w:rPr>
        <w:t xml:space="preserve">Detailed information on </w:t>
      </w:r>
      <w:r>
        <w:rPr>
          <w:rFonts w:ascii="Times New Roman" w:hAnsi="Times New Roman" w:cs="Times New Roman"/>
          <w:sz w:val="20"/>
        </w:rPr>
        <w:t xml:space="preserve">the </w:t>
      </w:r>
      <w:r w:rsidRPr="0008547D">
        <w:rPr>
          <w:rFonts w:ascii="Times New Roman" w:hAnsi="Times New Roman" w:cs="Times New Roman"/>
          <w:sz w:val="20"/>
        </w:rPr>
        <w:t xml:space="preserve">calls for proposal including the Guidelines for Applicants, </w:t>
      </w:r>
      <w:r>
        <w:rPr>
          <w:rFonts w:ascii="Times New Roman" w:hAnsi="Times New Roman" w:cs="Times New Roman"/>
          <w:sz w:val="20"/>
        </w:rPr>
        <w:t xml:space="preserve">information and </w:t>
      </w:r>
      <w:r w:rsidRPr="0008547D">
        <w:rPr>
          <w:rFonts w:ascii="Times New Roman" w:hAnsi="Times New Roman" w:cs="Times New Roman"/>
          <w:sz w:val="20"/>
        </w:rPr>
        <w:t xml:space="preserve">training support available to potential applicants and partners; </w:t>
      </w:r>
    </w:p>
    <w:p w:rsidR="008528B2" w:rsidRPr="0008547D" w:rsidRDefault="008528B2" w:rsidP="008528B2">
      <w:pPr>
        <w:pStyle w:val="ListParagraph"/>
        <w:numPr>
          <w:ilvl w:val="0"/>
          <w:numId w:val="13"/>
        </w:numPr>
        <w:spacing w:after="0"/>
        <w:rPr>
          <w:rFonts w:ascii="Times New Roman" w:hAnsi="Times New Roman" w:cs="Times New Roman"/>
          <w:sz w:val="20"/>
        </w:rPr>
      </w:pPr>
      <w:r>
        <w:rPr>
          <w:rFonts w:ascii="Times New Roman" w:hAnsi="Times New Roman" w:cs="Times New Roman"/>
          <w:sz w:val="20"/>
        </w:rPr>
        <w:t xml:space="preserve">Frequently asked questions </w:t>
      </w:r>
    </w:p>
    <w:p w:rsidR="008528B2" w:rsidRPr="0008547D" w:rsidRDefault="008528B2" w:rsidP="008528B2">
      <w:pPr>
        <w:pStyle w:val="ListParagraph"/>
        <w:numPr>
          <w:ilvl w:val="0"/>
          <w:numId w:val="13"/>
        </w:numPr>
        <w:spacing w:after="0"/>
        <w:rPr>
          <w:rFonts w:ascii="Times New Roman" w:hAnsi="Times New Roman" w:cs="Times New Roman"/>
          <w:sz w:val="20"/>
        </w:rPr>
      </w:pPr>
      <w:r w:rsidRPr="0008547D">
        <w:rPr>
          <w:rFonts w:ascii="Times New Roman" w:hAnsi="Times New Roman" w:cs="Times New Roman"/>
          <w:sz w:val="20"/>
        </w:rPr>
        <w:t>Support for finding partners and building partnerships;</w:t>
      </w:r>
    </w:p>
    <w:p w:rsidR="008528B2" w:rsidRPr="0008547D" w:rsidRDefault="008528B2" w:rsidP="008528B2">
      <w:pPr>
        <w:pStyle w:val="ListParagraph"/>
        <w:numPr>
          <w:ilvl w:val="0"/>
          <w:numId w:val="13"/>
        </w:numPr>
        <w:spacing w:after="0"/>
        <w:rPr>
          <w:rFonts w:ascii="Times New Roman" w:hAnsi="Times New Roman" w:cs="Times New Roman"/>
          <w:sz w:val="20"/>
        </w:rPr>
      </w:pPr>
      <w:r w:rsidRPr="0008547D">
        <w:rPr>
          <w:rFonts w:ascii="Times New Roman" w:hAnsi="Times New Roman" w:cs="Times New Roman"/>
          <w:sz w:val="20"/>
        </w:rPr>
        <w:t xml:space="preserve">Lists of awarded projects; </w:t>
      </w:r>
    </w:p>
    <w:p w:rsidR="008528B2" w:rsidRPr="0008547D" w:rsidRDefault="008528B2" w:rsidP="008528B2">
      <w:pPr>
        <w:pStyle w:val="ListParagraph"/>
        <w:numPr>
          <w:ilvl w:val="0"/>
          <w:numId w:val="13"/>
        </w:numPr>
        <w:spacing w:after="0"/>
        <w:rPr>
          <w:rFonts w:ascii="Times New Roman" w:hAnsi="Times New Roman" w:cs="Times New Roman"/>
          <w:sz w:val="20"/>
        </w:rPr>
      </w:pPr>
      <w:r w:rsidRPr="0008547D">
        <w:rPr>
          <w:rFonts w:ascii="Times New Roman" w:hAnsi="Times New Roman" w:cs="Times New Roman"/>
          <w:sz w:val="20"/>
        </w:rPr>
        <w:t>Information and support for project</w:t>
      </w:r>
      <w:r>
        <w:rPr>
          <w:rFonts w:ascii="Times New Roman" w:hAnsi="Times New Roman" w:cs="Times New Roman"/>
          <w:sz w:val="20"/>
        </w:rPr>
        <w:t>s’</w:t>
      </w:r>
      <w:r w:rsidRPr="0008547D">
        <w:rPr>
          <w:rFonts w:ascii="Times New Roman" w:hAnsi="Times New Roman" w:cs="Times New Roman"/>
          <w:sz w:val="20"/>
        </w:rPr>
        <w:t xml:space="preserve"> implementation and possibly e-support;</w:t>
      </w:r>
    </w:p>
    <w:p w:rsidR="008528B2" w:rsidRPr="0008547D" w:rsidRDefault="008528B2" w:rsidP="008528B2">
      <w:pPr>
        <w:pStyle w:val="ListParagraph"/>
        <w:numPr>
          <w:ilvl w:val="0"/>
          <w:numId w:val="13"/>
        </w:numPr>
        <w:spacing w:after="0"/>
        <w:rPr>
          <w:rFonts w:ascii="Times New Roman" w:hAnsi="Times New Roman" w:cs="Times New Roman"/>
          <w:sz w:val="20"/>
        </w:rPr>
      </w:pPr>
      <w:r w:rsidRPr="0008547D">
        <w:rPr>
          <w:rFonts w:ascii="Times New Roman" w:hAnsi="Times New Roman" w:cs="Times New Roman"/>
          <w:sz w:val="20"/>
        </w:rPr>
        <w:t>News, including project news and upcoming events;</w:t>
      </w:r>
    </w:p>
    <w:p w:rsidR="008528B2" w:rsidRPr="0008547D" w:rsidRDefault="008528B2" w:rsidP="008528B2">
      <w:pPr>
        <w:pStyle w:val="ListParagraph"/>
        <w:numPr>
          <w:ilvl w:val="0"/>
          <w:numId w:val="13"/>
        </w:numPr>
        <w:spacing w:after="0"/>
        <w:rPr>
          <w:rFonts w:ascii="Times New Roman" w:hAnsi="Times New Roman" w:cs="Times New Roman"/>
          <w:sz w:val="20"/>
        </w:rPr>
      </w:pPr>
      <w:r w:rsidRPr="0008547D">
        <w:rPr>
          <w:rFonts w:ascii="Times New Roman" w:hAnsi="Times New Roman" w:cs="Times New Roman"/>
          <w:sz w:val="20"/>
        </w:rPr>
        <w:t xml:space="preserve">Information/communication on </w:t>
      </w:r>
      <w:r>
        <w:rPr>
          <w:rFonts w:ascii="Times New Roman" w:hAnsi="Times New Roman" w:cs="Times New Roman"/>
          <w:sz w:val="20"/>
        </w:rPr>
        <w:t>projects events/results achieved by the projects and by the programme</w:t>
      </w:r>
      <w:r w:rsidRPr="0008547D">
        <w:rPr>
          <w:rFonts w:ascii="Times New Roman" w:hAnsi="Times New Roman" w:cs="Times New Roman"/>
          <w:sz w:val="20"/>
        </w:rPr>
        <w:t>;</w:t>
      </w:r>
    </w:p>
    <w:p w:rsidR="008528B2" w:rsidRDefault="008528B2" w:rsidP="008528B2">
      <w:pPr>
        <w:pStyle w:val="ListParagraph"/>
        <w:numPr>
          <w:ilvl w:val="0"/>
          <w:numId w:val="13"/>
        </w:numPr>
        <w:spacing w:after="0"/>
        <w:rPr>
          <w:rFonts w:ascii="Times New Roman" w:hAnsi="Times New Roman" w:cs="Times New Roman"/>
          <w:sz w:val="20"/>
        </w:rPr>
      </w:pPr>
      <w:r w:rsidRPr="0008547D">
        <w:rPr>
          <w:rFonts w:ascii="Times New Roman" w:hAnsi="Times New Roman" w:cs="Times New Roman"/>
          <w:sz w:val="20"/>
        </w:rPr>
        <w:t xml:space="preserve">Information </w:t>
      </w:r>
      <w:r>
        <w:rPr>
          <w:rFonts w:ascii="Times New Roman" w:hAnsi="Times New Roman" w:cs="Times New Roman"/>
          <w:sz w:val="20"/>
        </w:rPr>
        <w:t>supporting the</w:t>
      </w:r>
      <w:r w:rsidRPr="0008547D">
        <w:rPr>
          <w:rFonts w:ascii="Times New Roman" w:hAnsi="Times New Roman" w:cs="Times New Roman"/>
          <w:sz w:val="20"/>
        </w:rPr>
        <w:t xml:space="preserve"> </w:t>
      </w:r>
      <w:r>
        <w:rPr>
          <w:rFonts w:ascii="Times New Roman" w:hAnsi="Times New Roman" w:cs="Times New Roman"/>
          <w:sz w:val="20"/>
        </w:rPr>
        <w:t xml:space="preserve">activity of </w:t>
      </w:r>
      <w:r w:rsidRPr="0008547D">
        <w:rPr>
          <w:rFonts w:ascii="Times New Roman" w:hAnsi="Times New Roman" w:cs="Times New Roman"/>
          <w:sz w:val="20"/>
        </w:rPr>
        <w:t xml:space="preserve">programme bodies </w:t>
      </w:r>
    </w:p>
    <w:p w:rsidR="008528B2" w:rsidRPr="00390A8A" w:rsidRDefault="008528B2" w:rsidP="008528B2">
      <w:pPr>
        <w:pStyle w:val="ListParagraph"/>
        <w:numPr>
          <w:ilvl w:val="0"/>
          <w:numId w:val="13"/>
        </w:numPr>
        <w:spacing w:after="0"/>
        <w:rPr>
          <w:rFonts w:ascii="Times New Roman" w:hAnsi="Times New Roman" w:cs="Times New Roman"/>
          <w:sz w:val="20"/>
        </w:rPr>
      </w:pPr>
      <w:r>
        <w:rPr>
          <w:rFonts w:ascii="Times New Roman" w:hAnsi="Times New Roman" w:cs="Times New Roman"/>
          <w:sz w:val="20"/>
        </w:rPr>
        <w:t>C</w:t>
      </w:r>
      <w:r w:rsidRPr="0008547D">
        <w:rPr>
          <w:rFonts w:ascii="Times New Roman" w:hAnsi="Times New Roman" w:cs="Times New Roman"/>
          <w:sz w:val="20"/>
        </w:rPr>
        <w:t>ontact</w:t>
      </w:r>
      <w:r>
        <w:rPr>
          <w:rFonts w:ascii="Times New Roman" w:hAnsi="Times New Roman" w:cs="Times New Roman"/>
          <w:sz w:val="20"/>
        </w:rPr>
        <w:t xml:space="preserve"> detail</w:t>
      </w:r>
      <w:r w:rsidRPr="0008547D">
        <w:rPr>
          <w:rFonts w:ascii="Times New Roman" w:hAnsi="Times New Roman" w:cs="Times New Roman"/>
          <w:sz w:val="20"/>
        </w:rPr>
        <w:t>s</w:t>
      </w:r>
      <w:r>
        <w:rPr>
          <w:rFonts w:ascii="Times New Roman" w:hAnsi="Times New Roman" w:cs="Times New Roman"/>
          <w:sz w:val="20"/>
        </w:rPr>
        <w:t>;</w:t>
      </w:r>
      <w:r w:rsidRPr="0008547D">
        <w:rPr>
          <w:rFonts w:ascii="Times New Roman" w:hAnsi="Times New Roman" w:cs="Times New Roman"/>
          <w:sz w:val="20"/>
        </w:rPr>
        <w:t xml:space="preserve">  </w:t>
      </w:r>
    </w:p>
    <w:p w:rsidR="008528B2" w:rsidRPr="0008547D" w:rsidRDefault="008528B2" w:rsidP="008528B2">
      <w:pPr>
        <w:pStyle w:val="ListParagraph"/>
        <w:numPr>
          <w:ilvl w:val="0"/>
          <w:numId w:val="13"/>
        </w:numPr>
        <w:spacing w:after="0"/>
        <w:rPr>
          <w:rFonts w:ascii="Times New Roman" w:hAnsi="Times New Roman" w:cs="Times New Roman"/>
          <w:sz w:val="20"/>
        </w:rPr>
      </w:pPr>
      <w:r w:rsidRPr="0008547D">
        <w:rPr>
          <w:rFonts w:ascii="Times New Roman" w:hAnsi="Times New Roman" w:cs="Times New Roman"/>
          <w:sz w:val="20"/>
        </w:rPr>
        <w:t>Guidance, good practice</w:t>
      </w:r>
      <w:r>
        <w:rPr>
          <w:rFonts w:ascii="Times New Roman" w:hAnsi="Times New Roman" w:cs="Times New Roman"/>
          <w:sz w:val="20"/>
        </w:rPr>
        <w:t>s</w:t>
      </w:r>
      <w:r w:rsidRPr="0008547D">
        <w:rPr>
          <w:rFonts w:ascii="Times New Roman" w:hAnsi="Times New Roman" w:cs="Times New Roman"/>
          <w:sz w:val="20"/>
        </w:rPr>
        <w:t xml:space="preserve">, and links to documents </w:t>
      </w:r>
      <w:r>
        <w:rPr>
          <w:rFonts w:ascii="Times New Roman" w:hAnsi="Times New Roman" w:cs="Times New Roman"/>
          <w:sz w:val="20"/>
        </w:rPr>
        <w:t>in national languages as necessary</w:t>
      </w:r>
      <w:r w:rsidRPr="0008547D">
        <w:rPr>
          <w:rFonts w:ascii="Times New Roman" w:hAnsi="Times New Roman" w:cs="Times New Roman"/>
          <w:sz w:val="20"/>
        </w:rPr>
        <w:t xml:space="preserve"> etc.</w:t>
      </w:r>
      <w:r>
        <w:rPr>
          <w:rFonts w:ascii="Times New Roman" w:hAnsi="Times New Roman" w:cs="Times New Roman"/>
          <w:sz w:val="20"/>
        </w:rPr>
        <w:t>;</w:t>
      </w:r>
    </w:p>
    <w:p w:rsidR="008528B2" w:rsidRPr="0008547D" w:rsidRDefault="008528B2" w:rsidP="008528B2">
      <w:pPr>
        <w:pStyle w:val="ListParagraph"/>
        <w:numPr>
          <w:ilvl w:val="0"/>
          <w:numId w:val="13"/>
        </w:numPr>
        <w:spacing w:after="0"/>
        <w:rPr>
          <w:rFonts w:ascii="Times New Roman" w:hAnsi="Times New Roman" w:cs="Times New Roman"/>
          <w:sz w:val="20"/>
        </w:rPr>
      </w:pPr>
      <w:r w:rsidRPr="0008547D">
        <w:rPr>
          <w:rFonts w:ascii="Times New Roman" w:hAnsi="Times New Roman" w:cs="Times New Roman"/>
          <w:sz w:val="20"/>
        </w:rPr>
        <w:t xml:space="preserve">Information on </w:t>
      </w:r>
      <w:r>
        <w:rPr>
          <w:rFonts w:ascii="Times New Roman" w:hAnsi="Times New Roman" w:cs="Times New Roman"/>
          <w:sz w:val="20"/>
        </w:rPr>
        <w:t>events/</w:t>
      </w:r>
      <w:r w:rsidRPr="0008547D">
        <w:rPr>
          <w:rFonts w:ascii="Times New Roman" w:hAnsi="Times New Roman" w:cs="Times New Roman"/>
          <w:sz w:val="20"/>
        </w:rPr>
        <w:t xml:space="preserve">activities </w:t>
      </w:r>
      <w:r>
        <w:rPr>
          <w:rFonts w:ascii="Times New Roman" w:hAnsi="Times New Roman" w:cs="Times New Roman"/>
          <w:sz w:val="20"/>
        </w:rPr>
        <w:t xml:space="preserve">(to be) carried out </w:t>
      </w:r>
      <w:r w:rsidRPr="0008547D">
        <w:rPr>
          <w:rFonts w:ascii="Times New Roman" w:hAnsi="Times New Roman" w:cs="Times New Roman"/>
          <w:sz w:val="20"/>
        </w:rPr>
        <w:t xml:space="preserve">by </w:t>
      </w:r>
      <w:r>
        <w:rPr>
          <w:rFonts w:ascii="Times New Roman" w:hAnsi="Times New Roman" w:cs="Times New Roman"/>
          <w:sz w:val="20"/>
        </w:rPr>
        <w:t xml:space="preserve">the </w:t>
      </w:r>
      <w:r w:rsidRPr="0008547D">
        <w:rPr>
          <w:rFonts w:ascii="Times New Roman" w:hAnsi="Times New Roman" w:cs="Times New Roman"/>
          <w:sz w:val="20"/>
        </w:rPr>
        <w:t>programme bodies</w:t>
      </w:r>
      <w:r>
        <w:rPr>
          <w:rFonts w:ascii="Times New Roman" w:hAnsi="Times New Roman" w:cs="Times New Roman"/>
          <w:sz w:val="20"/>
        </w:rPr>
        <w:t>;</w:t>
      </w:r>
      <w:r w:rsidRPr="0008547D">
        <w:rPr>
          <w:rFonts w:ascii="Times New Roman" w:hAnsi="Times New Roman" w:cs="Times New Roman"/>
          <w:sz w:val="20"/>
        </w:rPr>
        <w:t xml:space="preserve"> </w:t>
      </w:r>
    </w:p>
    <w:p w:rsidR="008528B2" w:rsidRPr="0008547D" w:rsidRDefault="008528B2" w:rsidP="008528B2">
      <w:pPr>
        <w:pStyle w:val="ListParagraph"/>
        <w:numPr>
          <w:ilvl w:val="0"/>
          <w:numId w:val="13"/>
        </w:numPr>
        <w:spacing w:after="0"/>
        <w:rPr>
          <w:rFonts w:ascii="Times New Roman" w:hAnsi="Times New Roman" w:cs="Times New Roman"/>
          <w:sz w:val="20"/>
        </w:rPr>
      </w:pPr>
      <w:r w:rsidRPr="0008547D">
        <w:rPr>
          <w:rFonts w:ascii="Times New Roman" w:hAnsi="Times New Roman" w:cs="Times New Roman"/>
          <w:sz w:val="20"/>
        </w:rPr>
        <w:t>Links to the website of the NA in each participating country, other relevant websites, the KEEP database of projects, etc.</w:t>
      </w:r>
    </w:p>
    <w:p w:rsidR="008528B2" w:rsidRDefault="008528B2" w:rsidP="008528B2">
      <w:pPr>
        <w:pStyle w:val="BodyText"/>
        <w:spacing w:after="0" w:line="264" w:lineRule="auto"/>
        <w:jc w:val="both"/>
        <w:rPr>
          <w:rFonts w:ascii="Times New Roman" w:hAnsi="Times New Roman" w:cs="Times New Roman"/>
          <w:bCs/>
          <w:sz w:val="20"/>
          <w:szCs w:val="22"/>
        </w:rPr>
      </w:pPr>
      <w:r w:rsidRPr="002108BF">
        <w:rPr>
          <w:rFonts w:ascii="Times New Roman" w:hAnsi="Times New Roman" w:cs="Times New Roman"/>
          <w:bCs/>
          <w:sz w:val="20"/>
          <w:szCs w:val="22"/>
        </w:rPr>
        <w:t xml:space="preserve">The programme website will be promoted </w:t>
      </w:r>
      <w:r>
        <w:rPr>
          <w:rFonts w:ascii="Times New Roman" w:hAnsi="Times New Roman" w:cs="Times New Roman"/>
          <w:bCs/>
          <w:sz w:val="20"/>
          <w:szCs w:val="22"/>
        </w:rPr>
        <w:t>during</w:t>
      </w:r>
      <w:r w:rsidRPr="002108BF">
        <w:rPr>
          <w:rFonts w:ascii="Times New Roman" w:hAnsi="Times New Roman" w:cs="Times New Roman"/>
          <w:bCs/>
          <w:sz w:val="20"/>
          <w:szCs w:val="22"/>
        </w:rPr>
        <w:t xml:space="preserve"> programme events, </w:t>
      </w:r>
      <w:r>
        <w:rPr>
          <w:rFonts w:ascii="Times New Roman" w:hAnsi="Times New Roman" w:cs="Times New Roman"/>
          <w:bCs/>
          <w:sz w:val="20"/>
          <w:szCs w:val="22"/>
        </w:rPr>
        <w:t>within all the</w:t>
      </w:r>
      <w:r w:rsidRPr="002108BF">
        <w:rPr>
          <w:rFonts w:ascii="Times New Roman" w:hAnsi="Times New Roman" w:cs="Times New Roman"/>
          <w:bCs/>
          <w:sz w:val="20"/>
          <w:szCs w:val="22"/>
        </w:rPr>
        <w:t xml:space="preserve"> materials</w:t>
      </w:r>
      <w:r>
        <w:rPr>
          <w:rFonts w:ascii="Times New Roman" w:hAnsi="Times New Roman" w:cs="Times New Roman"/>
          <w:bCs/>
          <w:sz w:val="20"/>
          <w:szCs w:val="22"/>
        </w:rPr>
        <w:t xml:space="preserve">, </w:t>
      </w:r>
      <w:r w:rsidRPr="002108BF">
        <w:rPr>
          <w:rFonts w:ascii="Times New Roman" w:hAnsi="Times New Roman" w:cs="Times New Roman"/>
          <w:bCs/>
          <w:sz w:val="20"/>
          <w:szCs w:val="22"/>
        </w:rPr>
        <w:t xml:space="preserve">publications </w:t>
      </w:r>
      <w:r>
        <w:rPr>
          <w:rFonts w:ascii="Times New Roman" w:hAnsi="Times New Roman" w:cs="Times New Roman"/>
          <w:bCs/>
          <w:sz w:val="20"/>
          <w:szCs w:val="22"/>
        </w:rPr>
        <w:t xml:space="preserve">or </w:t>
      </w:r>
      <w:r w:rsidRPr="002108BF">
        <w:rPr>
          <w:rFonts w:ascii="Times New Roman" w:hAnsi="Times New Roman" w:cs="Times New Roman"/>
          <w:bCs/>
          <w:sz w:val="20"/>
          <w:szCs w:val="22"/>
        </w:rPr>
        <w:t>promotional materials (depending on the space available on the item).</w:t>
      </w:r>
    </w:p>
    <w:p w:rsidR="008528B2" w:rsidRDefault="008528B2" w:rsidP="008528B2">
      <w:pPr>
        <w:pStyle w:val="BodyText"/>
        <w:spacing w:after="0" w:line="264" w:lineRule="auto"/>
        <w:jc w:val="both"/>
        <w:rPr>
          <w:rFonts w:ascii="Times New Roman" w:hAnsi="Times New Roman" w:cs="Times New Roman"/>
          <w:bCs/>
          <w:sz w:val="20"/>
          <w:szCs w:val="22"/>
        </w:rPr>
      </w:pPr>
    </w:p>
    <w:p w:rsidR="008528B2" w:rsidRDefault="008528B2" w:rsidP="008528B2">
      <w:pPr>
        <w:pStyle w:val="BodyText"/>
        <w:spacing w:after="0" w:line="264" w:lineRule="auto"/>
        <w:jc w:val="both"/>
        <w:rPr>
          <w:rFonts w:ascii="Times New Roman" w:hAnsi="Times New Roman" w:cs="Times New Roman"/>
          <w:sz w:val="20"/>
          <w:szCs w:val="22"/>
          <w:lang w:val="en-US"/>
        </w:rPr>
      </w:pPr>
      <w:r>
        <w:rPr>
          <w:rFonts w:ascii="Times New Roman" w:hAnsi="Times New Roman" w:cs="Times New Roman"/>
          <w:bCs/>
          <w:sz w:val="20"/>
          <w:szCs w:val="22"/>
        </w:rPr>
        <w:t xml:space="preserve">The </w:t>
      </w:r>
      <w:r>
        <w:rPr>
          <w:rFonts w:ascii="Times New Roman" w:hAnsi="Times New Roman" w:cs="Times New Roman"/>
          <w:sz w:val="20"/>
          <w:szCs w:val="20"/>
        </w:rPr>
        <w:t xml:space="preserve">Joint Technical Secretariat </w:t>
      </w:r>
      <w:r>
        <w:rPr>
          <w:rFonts w:ascii="Times New Roman" w:hAnsi="Times New Roman" w:cs="Times New Roman"/>
          <w:sz w:val="20"/>
          <w:szCs w:val="22"/>
        </w:rPr>
        <w:t>developed in the previous programme ROUAMD 2007-2013 its own web-site to communicate with the general public and Programmes</w:t>
      </w:r>
      <w:r>
        <w:rPr>
          <w:rFonts w:ascii="Times New Roman" w:hAnsi="Times New Roman" w:cs="Times New Roman"/>
          <w:sz w:val="20"/>
          <w:szCs w:val="22"/>
          <w:lang w:val="en-US"/>
        </w:rPr>
        <w:t xml:space="preserve">’s beneficiaries and the </w:t>
      </w:r>
      <w:hyperlink r:id="rId12" w:history="1">
        <w:r w:rsidRPr="002834B8">
          <w:rPr>
            <w:rStyle w:val="Hyperlink"/>
            <w:rFonts w:ascii="Times New Roman" w:hAnsi="Times New Roman" w:cs="Times New Roman"/>
            <w:sz w:val="20"/>
            <w:szCs w:val="20"/>
          </w:rPr>
          <w:t>http://www.brctiași.ro/</w:t>
        </w:r>
      </w:hyperlink>
      <w:r w:rsidRPr="0099753B">
        <w:rPr>
          <w:rFonts w:ascii="Times New Roman" w:hAnsi="Times New Roman" w:cs="Times New Roman"/>
          <w:sz w:val="20"/>
          <w:szCs w:val="20"/>
        </w:rPr>
        <w:t xml:space="preserve"> </w:t>
      </w:r>
      <w:r>
        <w:rPr>
          <w:rFonts w:ascii="Times New Roman" w:hAnsi="Times New Roman" w:cs="Times New Roman"/>
          <w:sz w:val="20"/>
          <w:szCs w:val="22"/>
          <w:lang w:val="en-US"/>
        </w:rPr>
        <w:t>is also recognized as a credible and reliable source of information for the Programme that may continue to be used also for this Programme</w:t>
      </w:r>
    </w:p>
    <w:p w:rsidR="008528B2" w:rsidRPr="0007081D" w:rsidRDefault="008528B2" w:rsidP="008528B2">
      <w:pPr>
        <w:pStyle w:val="BodyText"/>
        <w:spacing w:after="0" w:line="264" w:lineRule="auto"/>
        <w:jc w:val="both"/>
        <w:rPr>
          <w:rFonts w:ascii="Times New Roman" w:hAnsi="Times New Roman" w:cs="Times New Roman"/>
          <w:sz w:val="20"/>
          <w:szCs w:val="20"/>
          <w:lang w:val="en-US"/>
        </w:rPr>
      </w:pPr>
    </w:p>
    <w:p w:rsidR="008528B2" w:rsidRDefault="008528B2" w:rsidP="008528B2">
      <w:pPr>
        <w:spacing w:after="0"/>
        <w:rPr>
          <w:rFonts w:ascii="Times New Roman" w:hAnsi="Times New Roman" w:cs="Times New Roman"/>
          <w:b/>
          <w:sz w:val="20"/>
          <w:szCs w:val="20"/>
        </w:rPr>
      </w:pPr>
    </w:p>
    <w:p w:rsidR="008528B2" w:rsidRPr="00265FD3" w:rsidRDefault="008528B2" w:rsidP="008528B2">
      <w:pPr>
        <w:pStyle w:val="Heading1"/>
        <w:numPr>
          <w:ilvl w:val="2"/>
          <w:numId w:val="28"/>
        </w:numPr>
        <w:spacing w:before="0"/>
        <w:rPr>
          <w:b w:val="0"/>
          <w:sz w:val="20"/>
        </w:rPr>
      </w:pPr>
      <w:bookmarkStart w:id="15" w:name="_Toc419539552"/>
      <w:r w:rsidRPr="00265FD3">
        <w:rPr>
          <w:b w:val="0"/>
          <w:sz w:val="20"/>
        </w:rPr>
        <w:t>Informative events</w:t>
      </w:r>
      <w:bookmarkEnd w:id="15"/>
      <w:r w:rsidRPr="00265FD3">
        <w:rPr>
          <w:b w:val="0"/>
          <w:sz w:val="20"/>
        </w:rPr>
        <w:t xml:space="preserve"> </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Pr>
          <w:rFonts w:ascii="Times New Roman" w:hAnsi="Times New Roman" w:cs="Times New Roman"/>
          <w:sz w:val="20"/>
        </w:rPr>
        <w:t xml:space="preserve">Informative </w:t>
      </w:r>
      <w:r w:rsidRPr="00804EA2">
        <w:rPr>
          <w:rFonts w:ascii="Times New Roman" w:hAnsi="Times New Roman" w:cs="Times New Roman"/>
          <w:sz w:val="20"/>
        </w:rPr>
        <w:t xml:space="preserve">events are </w:t>
      </w:r>
      <w:r>
        <w:rPr>
          <w:rFonts w:ascii="Times New Roman" w:hAnsi="Times New Roman" w:cs="Times New Roman"/>
          <w:sz w:val="20"/>
        </w:rPr>
        <w:t xml:space="preserve">effective as direct communication </w:t>
      </w:r>
      <w:r w:rsidRPr="00804EA2">
        <w:rPr>
          <w:rFonts w:ascii="Times New Roman" w:hAnsi="Times New Roman" w:cs="Times New Roman"/>
          <w:sz w:val="20"/>
        </w:rPr>
        <w:t>way</w:t>
      </w:r>
      <w:r>
        <w:rPr>
          <w:rFonts w:ascii="Times New Roman" w:hAnsi="Times New Roman" w:cs="Times New Roman"/>
          <w:sz w:val="20"/>
        </w:rPr>
        <w:t>s</w:t>
      </w:r>
      <w:r w:rsidRPr="00804EA2">
        <w:rPr>
          <w:rFonts w:ascii="Times New Roman" w:hAnsi="Times New Roman" w:cs="Times New Roman"/>
          <w:sz w:val="20"/>
        </w:rPr>
        <w:t xml:space="preserve"> of </w:t>
      </w:r>
      <w:r>
        <w:rPr>
          <w:rFonts w:ascii="Times New Roman" w:hAnsi="Times New Roman" w:cs="Times New Roman"/>
          <w:sz w:val="20"/>
        </w:rPr>
        <w:t>bringing information closer to people and communities</w:t>
      </w:r>
      <w:r w:rsidRPr="00804EA2">
        <w:rPr>
          <w:rFonts w:ascii="Times New Roman" w:hAnsi="Times New Roman" w:cs="Times New Roman"/>
          <w:sz w:val="20"/>
        </w:rPr>
        <w:t xml:space="preserve">. </w:t>
      </w:r>
      <w:r>
        <w:rPr>
          <w:rFonts w:ascii="Times New Roman" w:hAnsi="Times New Roman" w:cs="Times New Roman"/>
          <w:sz w:val="20"/>
        </w:rPr>
        <w:t>Also, t</w:t>
      </w:r>
      <w:r w:rsidRPr="00804EA2">
        <w:rPr>
          <w:rFonts w:ascii="Times New Roman" w:hAnsi="Times New Roman" w:cs="Times New Roman"/>
          <w:sz w:val="20"/>
        </w:rPr>
        <w:t>hey are newsworthy event</w:t>
      </w:r>
      <w:r>
        <w:rPr>
          <w:rFonts w:ascii="Times New Roman" w:hAnsi="Times New Roman" w:cs="Times New Roman"/>
          <w:sz w:val="20"/>
        </w:rPr>
        <w:t>s</w:t>
      </w:r>
      <w:r w:rsidRPr="00804EA2">
        <w:rPr>
          <w:rFonts w:ascii="Times New Roman" w:hAnsi="Times New Roman" w:cs="Times New Roman"/>
          <w:sz w:val="20"/>
        </w:rPr>
        <w:t xml:space="preserve"> </w:t>
      </w:r>
      <w:r>
        <w:rPr>
          <w:rFonts w:ascii="Times New Roman" w:hAnsi="Times New Roman" w:cs="Times New Roman"/>
          <w:sz w:val="20"/>
        </w:rPr>
        <w:t>and are</w:t>
      </w:r>
      <w:r w:rsidRPr="00804EA2">
        <w:rPr>
          <w:rFonts w:ascii="Times New Roman" w:hAnsi="Times New Roman" w:cs="Times New Roman"/>
          <w:sz w:val="20"/>
        </w:rPr>
        <w:t xml:space="preserve"> provid</w:t>
      </w:r>
      <w:r>
        <w:rPr>
          <w:rFonts w:ascii="Times New Roman" w:hAnsi="Times New Roman" w:cs="Times New Roman"/>
          <w:sz w:val="20"/>
        </w:rPr>
        <w:t>ing</w:t>
      </w:r>
      <w:r w:rsidRPr="00804EA2">
        <w:rPr>
          <w:rFonts w:ascii="Times New Roman" w:hAnsi="Times New Roman" w:cs="Times New Roman"/>
          <w:sz w:val="20"/>
        </w:rPr>
        <w:t xml:space="preserve"> opportunit</w:t>
      </w:r>
      <w:r>
        <w:rPr>
          <w:rFonts w:ascii="Times New Roman" w:hAnsi="Times New Roman" w:cs="Times New Roman"/>
          <w:sz w:val="20"/>
        </w:rPr>
        <w:t>ies</w:t>
      </w:r>
      <w:r w:rsidRPr="00804EA2">
        <w:rPr>
          <w:rFonts w:ascii="Times New Roman" w:hAnsi="Times New Roman" w:cs="Times New Roman"/>
          <w:sz w:val="20"/>
        </w:rPr>
        <w:t xml:space="preserve"> for information to be disseminated to a wider audience via the media. </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Pr>
          <w:rFonts w:ascii="Times New Roman" w:hAnsi="Times New Roman" w:cs="Times New Roman"/>
          <w:sz w:val="20"/>
        </w:rPr>
        <w:t>Informative events should mainly target potential applicants and provide information on the funding opportunities. They are usually accompanied by training events on the application procedures and how to work with the application packages. These types of events</w:t>
      </w:r>
      <w:r w:rsidRPr="00804EA2">
        <w:rPr>
          <w:rFonts w:ascii="Times New Roman" w:hAnsi="Times New Roman" w:cs="Times New Roman"/>
          <w:sz w:val="20"/>
        </w:rPr>
        <w:t xml:space="preserve"> also give </w:t>
      </w:r>
      <w:r>
        <w:rPr>
          <w:rFonts w:ascii="Times New Roman" w:hAnsi="Times New Roman" w:cs="Times New Roman"/>
          <w:sz w:val="20"/>
        </w:rPr>
        <w:t xml:space="preserve">to </w:t>
      </w:r>
      <w:r w:rsidRPr="00804EA2">
        <w:rPr>
          <w:rFonts w:ascii="Times New Roman" w:hAnsi="Times New Roman" w:cs="Times New Roman"/>
          <w:sz w:val="20"/>
        </w:rPr>
        <w:t xml:space="preserve">those involved in programme </w:t>
      </w:r>
      <w:r>
        <w:rPr>
          <w:rFonts w:ascii="Times New Roman" w:hAnsi="Times New Roman" w:cs="Times New Roman"/>
          <w:sz w:val="20"/>
        </w:rPr>
        <w:t xml:space="preserve">implementation </w:t>
      </w:r>
      <w:r w:rsidRPr="00804EA2">
        <w:rPr>
          <w:rFonts w:ascii="Times New Roman" w:hAnsi="Times New Roman" w:cs="Times New Roman"/>
          <w:sz w:val="20"/>
        </w:rPr>
        <w:t xml:space="preserve">the opportunity to </w:t>
      </w:r>
      <w:r>
        <w:rPr>
          <w:rFonts w:ascii="Times New Roman" w:hAnsi="Times New Roman" w:cs="Times New Roman"/>
          <w:sz w:val="20"/>
        </w:rPr>
        <w:t xml:space="preserve">underline key information, to share </w:t>
      </w:r>
      <w:r w:rsidRPr="00804EA2">
        <w:rPr>
          <w:rFonts w:ascii="Times New Roman" w:hAnsi="Times New Roman" w:cs="Times New Roman"/>
          <w:sz w:val="20"/>
        </w:rPr>
        <w:t xml:space="preserve">ideas and </w:t>
      </w:r>
      <w:r>
        <w:rPr>
          <w:rFonts w:ascii="Times New Roman" w:hAnsi="Times New Roman" w:cs="Times New Roman"/>
          <w:sz w:val="20"/>
        </w:rPr>
        <w:t>give insights</w:t>
      </w:r>
      <w:r w:rsidRPr="00804EA2">
        <w:rPr>
          <w:rFonts w:ascii="Times New Roman" w:hAnsi="Times New Roman" w:cs="Times New Roman"/>
          <w:sz w:val="20"/>
        </w:rPr>
        <w:t xml:space="preserve"> on what they are doing to achieve the programme objectives. </w:t>
      </w:r>
    </w:p>
    <w:p w:rsidR="008528B2" w:rsidRDefault="008528B2" w:rsidP="008528B2">
      <w:pPr>
        <w:spacing w:after="0"/>
        <w:jc w:val="both"/>
        <w:rPr>
          <w:rFonts w:ascii="Times New Roman" w:hAnsi="Times New Roman" w:cs="Times New Roman"/>
          <w:sz w:val="20"/>
        </w:rPr>
      </w:pPr>
    </w:p>
    <w:p w:rsidR="008528B2" w:rsidRPr="00804EA2" w:rsidRDefault="008528B2" w:rsidP="008528B2">
      <w:pPr>
        <w:spacing w:after="0"/>
        <w:jc w:val="both"/>
        <w:rPr>
          <w:rFonts w:ascii="Times New Roman" w:hAnsi="Times New Roman" w:cs="Times New Roman"/>
          <w:sz w:val="20"/>
        </w:rPr>
      </w:pPr>
      <w:r>
        <w:rPr>
          <w:rFonts w:ascii="Times New Roman" w:hAnsi="Times New Roman" w:cs="Times New Roman"/>
          <w:sz w:val="20"/>
        </w:rPr>
        <w:t>S</w:t>
      </w:r>
      <w:r w:rsidRPr="00804EA2">
        <w:rPr>
          <w:rFonts w:ascii="Times New Roman" w:hAnsi="Times New Roman" w:cs="Times New Roman"/>
          <w:sz w:val="20"/>
        </w:rPr>
        <w:t xml:space="preserve">pecific events </w:t>
      </w:r>
      <w:r>
        <w:rPr>
          <w:rFonts w:ascii="Times New Roman" w:hAnsi="Times New Roman" w:cs="Times New Roman"/>
          <w:sz w:val="20"/>
        </w:rPr>
        <w:t>to be carried out</w:t>
      </w:r>
      <w:r w:rsidRPr="00804EA2">
        <w:rPr>
          <w:rFonts w:ascii="Times New Roman" w:hAnsi="Times New Roman" w:cs="Times New Roman"/>
          <w:sz w:val="20"/>
        </w:rPr>
        <w:t xml:space="preserve"> such as launching and closing conferences, but other events may be </w:t>
      </w:r>
      <w:r>
        <w:rPr>
          <w:rFonts w:ascii="Times New Roman" w:hAnsi="Times New Roman" w:cs="Times New Roman"/>
          <w:sz w:val="20"/>
        </w:rPr>
        <w:t>placed</w:t>
      </w:r>
      <w:r w:rsidRPr="00804EA2">
        <w:rPr>
          <w:rFonts w:ascii="Times New Roman" w:hAnsi="Times New Roman" w:cs="Times New Roman"/>
          <w:sz w:val="20"/>
        </w:rPr>
        <w:t xml:space="preserve"> in the Annual Communication Plans</w:t>
      </w:r>
      <w:r>
        <w:rPr>
          <w:rFonts w:ascii="Times New Roman" w:hAnsi="Times New Roman" w:cs="Times New Roman"/>
          <w:sz w:val="20"/>
        </w:rPr>
        <w:t xml:space="preserve"> pending on the necessities identified by the programme bodies</w:t>
      </w:r>
      <w:r w:rsidRPr="00804EA2">
        <w:rPr>
          <w:rFonts w:ascii="Times New Roman" w:hAnsi="Times New Roman" w:cs="Times New Roman"/>
          <w:sz w:val="20"/>
        </w:rPr>
        <w:t xml:space="preserve">. Where possible, the </w:t>
      </w:r>
      <w:r>
        <w:rPr>
          <w:rFonts w:ascii="Times New Roman" w:hAnsi="Times New Roman" w:cs="Times New Roman"/>
          <w:sz w:val="20"/>
        </w:rPr>
        <w:t>programme bodies</w:t>
      </w:r>
      <w:r w:rsidRPr="00804EA2">
        <w:rPr>
          <w:rFonts w:ascii="Times New Roman" w:hAnsi="Times New Roman" w:cs="Times New Roman"/>
          <w:sz w:val="20"/>
        </w:rPr>
        <w:t xml:space="preserve"> </w:t>
      </w:r>
      <w:r>
        <w:rPr>
          <w:rFonts w:ascii="Times New Roman" w:hAnsi="Times New Roman" w:cs="Times New Roman"/>
          <w:sz w:val="20"/>
        </w:rPr>
        <w:t>are</w:t>
      </w:r>
      <w:r w:rsidRPr="00804EA2">
        <w:rPr>
          <w:rFonts w:ascii="Times New Roman" w:hAnsi="Times New Roman" w:cs="Times New Roman"/>
          <w:sz w:val="20"/>
        </w:rPr>
        <w:t xml:space="preserve"> encourage</w:t>
      </w:r>
      <w:r>
        <w:rPr>
          <w:rFonts w:ascii="Times New Roman" w:hAnsi="Times New Roman" w:cs="Times New Roman"/>
          <w:sz w:val="20"/>
        </w:rPr>
        <w:t>d to</w:t>
      </w:r>
      <w:r w:rsidRPr="00804EA2">
        <w:rPr>
          <w:rFonts w:ascii="Times New Roman" w:hAnsi="Times New Roman" w:cs="Times New Roman"/>
          <w:sz w:val="20"/>
        </w:rPr>
        <w:t xml:space="preserve"> participat</w:t>
      </w:r>
      <w:r>
        <w:rPr>
          <w:rFonts w:ascii="Times New Roman" w:hAnsi="Times New Roman" w:cs="Times New Roman"/>
          <w:sz w:val="20"/>
        </w:rPr>
        <w:t>e</w:t>
      </w:r>
      <w:r w:rsidRPr="00804EA2">
        <w:rPr>
          <w:rFonts w:ascii="Times New Roman" w:hAnsi="Times New Roman" w:cs="Times New Roman"/>
          <w:sz w:val="20"/>
        </w:rPr>
        <w:t xml:space="preserve"> </w:t>
      </w:r>
      <w:r>
        <w:rPr>
          <w:rFonts w:ascii="Times New Roman" w:hAnsi="Times New Roman" w:cs="Times New Roman"/>
          <w:sz w:val="20"/>
        </w:rPr>
        <w:t xml:space="preserve">at various </w:t>
      </w:r>
      <w:r w:rsidRPr="00804EA2">
        <w:rPr>
          <w:rFonts w:ascii="Times New Roman" w:hAnsi="Times New Roman" w:cs="Times New Roman"/>
          <w:sz w:val="20"/>
        </w:rPr>
        <w:t xml:space="preserve">events organised at </w:t>
      </w:r>
      <w:r>
        <w:rPr>
          <w:rFonts w:ascii="Times New Roman" w:hAnsi="Times New Roman" w:cs="Times New Roman"/>
          <w:sz w:val="20"/>
        </w:rPr>
        <w:t xml:space="preserve">international/ </w:t>
      </w:r>
      <w:r w:rsidRPr="00804EA2">
        <w:rPr>
          <w:rFonts w:ascii="Times New Roman" w:hAnsi="Times New Roman" w:cs="Times New Roman"/>
          <w:sz w:val="20"/>
        </w:rPr>
        <w:t>national level by other donors</w:t>
      </w:r>
      <w:r>
        <w:rPr>
          <w:rFonts w:ascii="Times New Roman" w:hAnsi="Times New Roman" w:cs="Times New Roman"/>
          <w:sz w:val="20"/>
        </w:rPr>
        <w:t>, programmes or by the EC</w:t>
      </w:r>
      <w:r w:rsidRPr="00804EA2">
        <w:rPr>
          <w:rFonts w:ascii="Times New Roman" w:hAnsi="Times New Roman" w:cs="Times New Roman"/>
          <w:sz w:val="20"/>
        </w:rPr>
        <w:t>.</w:t>
      </w:r>
    </w:p>
    <w:p w:rsidR="008528B2" w:rsidRDefault="008528B2" w:rsidP="008528B2">
      <w:pPr>
        <w:spacing w:after="0"/>
        <w:jc w:val="both"/>
        <w:rPr>
          <w:rFonts w:ascii="Times New Roman" w:hAnsi="Times New Roman" w:cs="Times New Roman"/>
          <w:sz w:val="18"/>
        </w:rPr>
      </w:pPr>
    </w:p>
    <w:p w:rsidR="008528B2" w:rsidRPr="00265FD3" w:rsidRDefault="008528B2" w:rsidP="008528B2">
      <w:pPr>
        <w:pStyle w:val="Heading1"/>
        <w:numPr>
          <w:ilvl w:val="2"/>
          <w:numId w:val="28"/>
        </w:numPr>
        <w:spacing w:before="0"/>
        <w:rPr>
          <w:b w:val="0"/>
          <w:sz w:val="20"/>
        </w:rPr>
      </w:pPr>
      <w:r w:rsidRPr="00265FD3">
        <w:rPr>
          <w:b w:val="0"/>
          <w:sz w:val="20"/>
        </w:rPr>
        <w:t xml:space="preserve"> </w:t>
      </w:r>
      <w:bookmarkStart w:id="16" w:name="_Toc419539553"/>
      <w:r>
        <w:rPr>
          <w:b w:val="0"/>
          <w:sz w:val="20"/>
        </w:rPr>
        <w:t>Programme information</w:t>
      </w:r>
      <w:r w:rsidRPr="00265FD3">
        <w:rPr>
          <w:b w:val="0"/>
          <w:sz w:val="20"/>
        </w:rPr>
        <w:t xml:space="preserve"> Network</w:t>
      </w:r>
      <w:bookmarkEnd w:id="16"/>
    </w:p>
    <w:p w:rsidR="008528B2" w:rsidRDefault="008528B2" w:rsidP="008528B2">
      <w:pPr>
        <w:spacing w:after="0"/>
        <w:jc w:val="both"/>
        <w:rPr>
          <w:rFonts w:ascii="Times New Roman" w:hAnsi="Times New Roman" w:cs="Times New Roman"/>
          <w:sz w:val="20"/>
        </w:rPr>
      </w:pPr>
    </w:p>
    <w:p w:rsidR="008528B2" w:rsidRPr="002063A5" w:rsidRDefault="008528B2" w:rsidP="008528B2">
      <w:pPr>
        <w:spacing w:after="0"/>
        <w:jc w:val="both"/>
        <w:rPr>
          <w:rFonts w:ascii="Times New Roman" w:hAnsi="Times New Roman" w:cs="Times New Roman"/>
          <w:sz w:val="20"/>
        </w:rPr>
      </w:pPr>
      <w:r w:rsidRPr="002063A5">
        <w:rPr>
          <w:rFonts w:ascii="Times New Roman" w:hAnsi="Times New Roman" w:cs="Times New Roman"/>
          <w:sz w:val="20"/>
        </w:rPr>
        <w:t>To ensure good information and communication flows</w:t>
      </w:r>
      <w:r>
        <w:rPr>
          <w:rFonts w:ascii="Times New Roman" w:hAnsi="Times New Roman" w:cs="Times New Roman"/>
          <w:sz w:val="20"/>
        </w:rPr>
        <w:t xml:space="preserve"> with the target groups,</w:t>
      </w:r>
      <w:r w:rsidRPr="002063A5">
        <w:rPr>
          <w:rFonts w:ascii="Times New Roman" w:hAnsi="Times New Roman" w:cs="Times New Roman"/>
          <w:sz w:val="20"/>
        </w:rPr>
        <w:t xml:space="preserve"> the MA/JTS</w:t>
      </w:r>
      <w:r>
        <w:rPr>
          <w:rFonts w:ascii="Times New Roman" w:hAnsi="Times New Roman" w:cs="Times New Roman"/>
          <w:sz w:val="20"/>
        </w:rPr>
        <w:t>/BO</w:t>
      </w:r>
      <w:r w:rsidRPr="002063A5">
        <w:rPr>
          <w:rFonts w:ascii="Times New Roman" w:hAnsi="Times New Roman" w:cs="Times New Roman"/>
          <w:sz w:val="20"/>
        </w:rPr>
        <w:t xml:space="preserve"> will </w:t>
      </w:r>
      <w:r>
        <w:rPr>
          <w:rFonts w:ascii="Times New Roman" w:hAnsi="Times New Roman" w:cs="Times New Roman"/>
          <w:sz w:val="20"/>
        </w:rPr>
        <w:t>further extend the information network</w:t>
      </w:r>
      <w:r w:rsidRPr="002063A5">
        <w:rPr>
          <w:rFonts w:ascii="Times New Roman" w:hAnsi="Times New Roman" w:cs="Times New Roman"/>
          <w:sz w:val="20"/>
        </w:rPr>
        <w:t xml:space="preserve"> buil</w:t>
      </w:r>
      <w:r>
        <w:rPr>
          <w:rFonts w:ascii="Times New Roman" w:hAnsi="Times New Roman" w:cs="Times New Roman"/>
          <w:sz w:val="20"/>
        </w:rPr>
        <w:t>t</w:t>
      </w:r>
      <w:r w:rsidRPr="002063A5">
        <w:rPr>
          <w:rFonts w:ascii="Times New Roman" w:hAnsi="Times New Roman" w:cs="Times New Roman"/>
          <w:sz w:val="20"/>
        </w:rPr>
        <w:t xml:space="preserve"> under </w:t>
      </w:r>
      <w:r>
        <w:rPr>
          <w:rFonts w:ascii="Times New Roman" w:hAnsi="Times New Roman" w:cs="Times New Roman"/>
          <w:sz w:val="20"/>
        </w:rPr>
        <w:t xml:space="preserve">the </w:t>
      </w:r>
      <w:r>
        <w:rPr>
          <w:rFonts w:ascii="Times New Roman" w:hAnsi="Times New Roman" w:cs="Times New Roman"/>
          <w:sz w:val="20"/>
          <w:szCs w:val="20"/>
        </w:rPr>
        <w:t xml:space="preserve">Joint </w:t>
      </w:r>
      <w:proofErr w:type="gramStart"/>
      <w:r>
        <w:rPr>
          <w:rFonts w:ascii="Times New Roman" w:hAnsi="Times New Roman" w:cs="Times New Roman"/>
          <w:sz w:val="20"/>
          <w:szCs w:val="20"/>
        </w:rPr>
        <w:t xml:space="preserve">Operational </w:t>
      </w:r>
      <w:r w:rsidRPr="002108BF">
        <w:rPr>
          <w:rFonts w:ascii="Times New Roman" w:hAnsi="Times New Roman" w:cs="Times New Roman"/>
          <w:sz w:val="20"/>
        </w:rPr>
        <w:t xml:space="preserve"> </w:t>
      </w:r>
      <w:r>
        <w:rPr>
          <w:rFonts w:ascii="Times New Roman" w:hAnsi="Times New Roman" w:cs="Times New Roman"/>
          <w:sz w:val="20"/>
        </w:rPr>
        <w:t>P</w:t>
      </w:r>
      <w:r w:rsidRPr="002108BF">
        <w:rPr>
          <w:rFonts w:ascii="Times New Roman" w:hAnsi="Times New Roman" w:cs="Times New Roman"/>
          <w:sz w:val="20"/>
        </w:rPr>
        <w:t>rogramme</w:t>
      </w:r>
      <w:proofErr w:type="gramEnd"/>
      <w:r>
        <w:rPr>
          <w:rFonts w:ascii="Times New Roman" w:hAnsi="Times New Roman" w:cs="Times New Roman"/>
          <w:sz w:val="20"/>
        </w:rPr>
        <w:t xml:space="preserve"> Romania – Ukraine – Republic of </w:t>
      </w:r>
      <w:r>
        <w:rPr>
          <w:rFonts w:ascii="Times New Roman" w:hAnsi="Times New Roman" w:cs="Times New Roman"/>
          <w:sz w:val="20"/>
        </w:rPr>
        <w:lastRenderedPageBreak/>
        <w:t>Moldova 2007 – 2013</w:t>
      </w:r>
      <w:r w:rsidRPr="002063A5">
        <w:rPr>
          <w:rFonts w:ascii="Times New Roman" w:hAnsi="Times New Roman" w:cs="Times New Roman"/>
          <w:sz w:val="20"/>
        </w:rPr>
        <w:t xml:space="preserve">. The content and frequency of communication will be </w:t>
      </w:r>
      <w:r>
        <w:rPr>
          <w:rFonts w:ascii="Times New Roman" w:hAnsi="Times New Roman" w:cs="Times New Roman"/>
          <w:sz w:val="20"/>
        </w:rPr>
        <w:t>further detailed in the Annual Communication Plans</w:t>
      </w:r>
      <w:r w:rsidRPr="002063A5">
        <w:rPr>
          <w:rFonts w:ascii="Times New Roman" w:hAnsi="Times New Roman" w:cs="Times New Roman"/>
          <w:sz w:val="20"/>
        </w:rPr>
        <w:t xml:space="preserve">. Information will be circulated via </w:t>
      </w:r>
      <w:r>
        <w:rPr>
          <w:rFonts w:ascii="Times New Roman" w:hAnsi="Times New Roman" w:cs="Times New Roman"/>
          <w:sz w:val="20"/>
        </w:rPr>
        <w:t>this</w:t>
      </w:r>
      <w:r w:rsidRPr="002063A5">
        <w:rPr>
          <w:rFonts w:ascii="Times New Roman" w:hAnsi="Times New Roman" w:cs="Times New Roman"/>
          <w:sz w:val="20"/>
        </w:rPr>
        <w:t xml:space="preserve"> particular network only when relevant. </w:t>
      </w:r>
      <w:r>
        <w:rPr>
          <w:rFonts w:ascii="Times New Roman" w:hAnsi="Times New Roman" w:cs="Times New Roman"/>
          <w:sz w:val="20"/>
        </w:rPr>
        <w:t xml:space="preserve"> </w:t>
      </w:r>
    </w:p>
    <w:p w:rsidR="008528B2" w:rsidRDefault="008528B2" w:rsidP="008528B2">
      <w:pPr>
        <w:spacing w:after="0"/>
        <w:jc w:val="both"/>
        <w:rPr>
          <w:rFonts w:ascii="Times New Roman" w:hAnsi="Times New Roman" w:cs="Times New Roman"/>
          <w:sz w:val="20"/>
        </w:rPr>
      </w:pPr>
    </w:p>
    <w:p w:rsidR="008528B2" w:rsidRPr="00457033" w:rsidRDefault="008528B2" w:rsidP="008528B2">
      <w:pPr>
        <w:spacing w:after="0"/>
        <w:jc w:val="both"/>
        <w:rPr>
          <w:rFonts w:ascii="Times New Roman" w:hAnsi="Times New Roman" w:cs="Times New Roman"/>
          <w:sz w:val="20"/>
        </w:rPr>
      </w:pPr>
      <w:r>
        <w:rPr>
          <w:rFonts w:ascii="Times New Roman" w:hAnsi="Times New Roman" w:cs="Times New Roman"/>
          <w:sz w:val="20"/>
        </w:rPr>
        <w:t>The</w:t>
      </w:r>
      <w:r w:rsidRPr="00457033">
        <w:rPr>
          <w:rFonts w:ascii="Times New Roman" w:hAnsi="Times New Roman" w:cs="Times New Roman"/>
          <w:sz w:val="20"/>
        </w:rPr>
        <w:t xml:space="preserve"> Network might include:</w:t>
      </w:r>
    </w:p>
    <w:p w:rsidR="008528B2" w:rsidRPr="00457033" w:rsidRDefault="008528B2" w:rsidP="008528B2">
      <w:pPr>
        <w:pStyle w:val="ListParagraph"/>
        <w:numPr>
          <w:ilvl w:val="0"/>
          <w:numId w:val="13"/>
        </w:numPr>
        <w:spacing w:after="0"/>
        <w:jc w:val="both"/>
        <w:rPr>
          <w:rFonts w:ascii="Times New Roman" w:hAnsi="Times New Roman" w:cs="Times New Roman"/>
          <w:sz w:val="20"/>
        </w:rPr>
      </w:pPr>
      <w:r w:rsidRPr="00457033">
        <w:rPr>
          <w:rFonts w:ascii="Times New Roman" w:hAnsi="Times New Roman" w:cs="Times New Roman"/>
          <w:sz w:val="20"/>
        </w:rPr>
        <w:t>Potential applicants and partners</w:t>
      </w:r>
      <w:r>
        <w:rPr>
          <w:rFonts w:ascii="Times New Roman" w:hAnsi="Times New Roman" w:cs="Times New Roman"/>
          <w:sz w:val="20"/>
        </w:rPr>
        <w:t>;</w:t>
      </w:r>
    </w:p>
    <w:p w:rsidR="008528B2" w:rsidRPr="00457033" w:rsidRDefault="008528B2" w:rsidP="008528B2">
      <w:pPr>
        <w:pStyle w:val="ListParagraph"/>
        <w:numPr>
          <w:ilvl w:val="0"/>
          <w:numId w:val="13"/>
        </w:numPr>
        <w:spacing w:after="0"/>
        <w:jc w:val="both"/>
        <w:rPr>
          <w:rFonts w:ascii="Times New Roman" w:hAnsi="Times New Roman" w:cs="Times New Roman"/>
          <w:sz w:val="20"/>
        </w:rPr>
      </w:pPr>
      <w:r w:rsidRPr="00457033">
        <w:rPr>
          <w:rFonts w:ascii="Times New Roman" w:hAnsi="Times New Roman" w:cs="Times New Roman"/>
          <w:sz w:val="20"/>
        </w:rPr>
        <w:t xml:space="preserve">Project lead </w:t>
      </w:r>
      <w:r>
        <w:rPr>
          <w:rFonts w:ascii="Times New Roman" w:hAnsi="Times New Roman" w:cs="Times New Roman"/>
          <w:sz w:val="20"/>
        </w:rPr>
        <w:t>beneficiaries</w:t>
      </w:r>
      <w:r w:rsidRPr="00457033">
        <w:rPr>
          <w:rFonts w:ascii="Times New Roman" w:hAnsi="Times New Roman" w:cs="Times New Roman"/>
          <w:sz w:val="20"/>
        </w:rPr>
        <w:t xml:space="preserve"> and partners</w:t>
      </w:r>
      <w:r>
        <w:rPr>
          <w:rFonts w:ascii="Times New Roman" w:hAnsi="Times New Roman" w:cs="Times New Roman"/>
          <w:sz w:val="20"/>
        </w:rPr>
        <w:t>;</w:t>
      </w:r>
      <w:r w:rsidRPr="00457033">
        <w:rPr>
          <w:rFonts w:ascii="Times New Roman" w:hAnsi="Times New Roman" w:cs="Times New Roman"/>
          <w:sz w:val="20"/>
        </w:rPr>
        <w:t xml:space="preserve"> </w:t>
      </w:r>
    </w:p>
    <w:p w:rsidR="008528B2" w:rsidRDefault="008528B2" w:rsidP="008528B2">
      <w:pPr>
        <w:pStyle w:val="ListParagraph"/>
        <w:numPr>
          <w:ilvl w:val="0"/>
          <w:numId w:val="13"/>
        </w:numPr>
        <w:spacing w:after="0"/>
        <w:jc w:val="both"/>
        <w:rPr>
          <w:rFonts w:ascii="Times New Roman" w:hAnsi="Times New Roman" w:cs="Times New Roman"/>
          <w:sz w:val="20"/>
        </w:rPr>
      </w:pPr>
      <w:r w:rsidRPr="00457033">
        <w:rPr>
          <w:rFonts w:ascii="Times New Roman" w:hAnsi="Times New Roman" w:cs="Times New Roman"/>
          <w:sz w:val="20"/>
        </w:rPr>
        <w:t xml:space="preserve">Other bodies operating in the </w:t>
      </w:r>
      <w:r>
        <w:rPr>
          <w:rFonts w:ascii="Times New Roman" w:hAnsi="Times New Roman" w:cs="Times New Roman"/>
          <w:sz w:val="20"/>
        </w:rPr>
        <w:t>programme area</w:t>
      </w:r>
      <w:r w:rsidRPr="00457033">
        <w:rPr>
          <w:rFonts w:ascii="Times New Roman" w:hAnsi="Times New Roman" w:cs="Times New Roman"/>
          <w:sz w:val="20"/>
        </w:rPr>
        <w:t xml:space="preserve"> including ENI CBC programmes, EU cross border programmes and international donors</w:t>
      </w:r>
      <w:r>
        <w:rPr>
          <w:rFonts w:ascii="Times New Roman" w:hAnsi="Times New Roman" w:cs="Times New Roman"/>
          <w:sz w:val="20"/>
        </w:rPr>
        <w:t>;</w:t>
      </w:r>
    </w:p>
    <w:p w:rsidR="008528B2" w:rsidRPr="00457033" w:rsidRDefault="008528B2" w:rsidP="008528B2">
      <w:pPr>
        <w:pStyle w:val="ListParagraph"/>
        <w:numPr>
          <w:ilvl w:val="0"/>
          <w:numId w:val="13"/>
        </w:numPr>
        <w:spacing w:after="0"/>
        <w:jc w:val="both"/>
        <w:rPr>
          <w:rFonts w:ascii="Times New Roman" w:hAnsi="Times New Roman" w:cs="Times New Roman"/>
          <w:sz w:val="20"/>
        </w:rPr>
      </w:pPr>
      <w:r>
        <w:rPr>
          <w:rFonts w:ascii="Times New Roman" w:hAnsi="Times New Roman" w:cs="Times New Roman"/>
          <w:sz w:val="20"/>
        </w:rPr>
        <w:t>Media contacts.</w:t>
      </w:r>
    </w:p>
    <w:p w:rsidR="008528B2" w:rsidRDefault="008528B2" w:rsidP="008528B2">
      <w:pPr>
        <w:spacing w:after="0"/>
        <w:ind w:left="720"/>
        <w:rPr>
          <w:rFonts w:ascii="Times New Roman" w:hAnsi="Times New Roman" w:cs="Times New Roman"/>
          <w:b/>
          <w:sz w:val="20"/>
          <w:szCs w:val="20"/>
        </w:rPr>
      </w:pPr>
    </w:p>
    <w:p w:rsidR="008528B2" w:rsidRPr="001F2515" w:rsidRDefault="008528B2" w:rsidP="008528B2">
      <w:pPr>
        <w:pStyle w:val="Heading1"/>
        <w:numPr>
          <w:ilvl w:val="2"/>
          <w:numId w:val="28"/>
        </w:numPr>
        <w:spacing w:before="0"/>
        <w:rPr>
          <w:b w:val="0"/>
          <w:bCs w:val="0"/>
          <w:sz w:val="20"/>
        </w:rPr>
      </w:pPr>
      <w:r w:rsidRPr="001F2515">
        <w:rPr>
          <w:b w:val="0"/>
          <w:bCs w:val="0"/>
          <w:sz w:val="20"/>
        </w:rPr>
        <w:t xml:space="preserve"> </w:t>
      </w:r>
      <w:bookmarkStart w:id="17" w:name="_Toc419539554"/>
      <w:r w:rsidRPr="001F2515">
        <w:rPr>
          <w:b w:val="0"/>
          <w:bCs w:val="0"/>
          <w:sz w:val="20"/>
        </w:rPr>
        <w:t>Help Desk</w:t>
      </w:r>
      <w:bookmarkEnd w:id="17"/>
    </w:p>
    <w:p w:rsidR="008528B2" w:rsidRDefault="008528B2" w:rsidP="008528B2">
      <w:pPr>
        <w:spacing w:after="0"/>
        <w:jc w:val="both"/>
        <w:rPr>
          <w:rFonts w:ascii="Times New Roman" w:hAnsi="Times New Roman" w:cs="Times New Roman"/>
          <w:sz w:val="20"/>
        </w:rPr>
      </w:pPr>
    </w:p>
    <w:p w:rsidR="008528B2" w:rsidRPr="00CC3CC6" w:rsidRDefault="008528B2" w:rsidP="008528B2">
      <w:pPr>
        <w:spacing w:after="0"/>
        <w:jc w:val="both"/>
        <w:rPr>
          <w:rFonts w:ascii="Times New Roman" w:hAnsi="Times New Roman" w:cs="Times New Roman"/>
          <w:sz w:val="20"/>
        </w:rPr>
      </w:pPr>
      <w:r>
        <w:rPr>
          <w:rFonts w:ascii="Times New Roman" w:hAnsi="Times New Roman" w:cs="Times New Roman"/>
          <w:sz w:val="20"/>
        </w:rPr>
        <w:t xml:space="preserve">The </w:t>
      </w:r>
      <w:r w:rsidRPr="00CC3CC6">
        <w:rPr>
          <w:rFonts w:ascii="Times New Roman" w:hAnsi="Times New Roman" w:cs="Times New Roman"/>
          <w:sz w:val="20"/>
        </w:rPr>
        <w:t xml:space="preserve">‘help desk’ will operate </w:t>
      </w:r>
      <w:r>
        <w:rPr>
          <w:rFonts w:ascii="Times New Roman" w:hAnsi="Times New Roman" w:cs="Times New Roman"/>
          <w:sz w:val="20"/>
        </w:rPr>
        <w:t xml:space="preserve">not only </w:t>
      </w:r>
      <w:r w:rsidRPr="00CC3CC6">
        <w:rPr>
          <w:rFonts w:ascii="Times New Roman" w:hAnsi="Times New Roman" w:cs="Times New Roman"/>
          <w:sz w:val="20"/>
        </w:rPr>
        <w:t xml:space="preserve">during </w:t>
      </w:r>
      <w:r>
        <w:rPr>
          <w:rFonts w:ascii="Times New Roman" w:hAnsi="Times New Roman" w:cs="Times New Roman"/>
          <w:sz w:val="20"/>
        </w:rPr>
        <w:t xml:space="preserve">the </w:t>
      </w:r>
      <w:r w:rsidRPr="00CC3CC6">
        <w:rPr>
          <w:rFonts w:ascii="Times New Roman" w:hAnsi="Times New Roman" w:cs="Times New Roman"/>
          <w:sz w:val="20"/>
        </w:rPr>
        <w:t>calls for proposal (respecting the rules governing provision of information during calls)</w:t>
      </w:r>
      <w:r>
        <w:rPr>
          <w:rFonts w:ascii="Times New Roman" w:hAnsi="Times New Roman" w:cs="Times New Roman"/>
          <w:sz w:val="20"/>
        </w:rPr>
        <w:t>, but also during projects implementation, at the headquarters of JTS and Branch Offices (if decided by the Monitoring Committee)</w:t>
      </w:r>
      <w:r w:rsidRPr="00CC3CC6">
        <w:rPr>
          <w:rFonts w:ascii="Times New Roman" w:hAnsi="Times New Roman" w:cs="Times New Roman"/>
          <w:sz w:val="20"/>
        </w:rPr>
        <w:t xml:space="preserve">. </w:t>
      </w:r>
    </w:p>
    <w:p w:rsidR="008528B2" w:rsidRPr="00CC3CC6" w:rsidRDefault="008528B2" w:rsidP="008528B2">
      <w:pPr>
        <w:pStyle w:val="ListParagraph"/>
        <w:numPr>
          <w:ilvl w:val="0"/>
          <w:numId w:val="13"/>
        </w:numPr>
        <w:spacing w:after="0"/>
        <w:jc w:val="both"/>
        <w:rPr>
          <w:rFonts w:ascii="Times New Roman" w:hAnsi="Times New Roman" w:cs="Times New Roman"/>
          <w:sz w:val="20"/>
        </w:rPr>
      </w:pPr>
      <w:r w:rsidRPr="00CC3CC6">
        <w:rPr>
          <w:rFonts w:ascii="Times New Roman" w:hAnsi="Times New Roman" w:cs="Times New Roman"/>
          <w:sz w:val="20"/>
        </w:rPr>
        <w:t xml:space="preserve">The Help Desk will be promoted at programme events and on the website, </w:t>
      </w:r>
      <w:r>
        <w:rPr>
          <w:rFonts w:ascii="Times New Roman" w:hAnsi="Times New Roman" w:cs="Times New Roman"/>
          <w:sz w:val="20"/>
        </w:rPr>
        <w:t>as a tool to assist and support programme potential applicants and beneficiaries</w:t>
      </w:r>
      <w:r w:rsidRPr="00CC3CC6">
        <w:rPr>
          <w:rFonts w:ascii="Times New Roman" w:hAnsi="Times New Roman" w:cs="Times New Roman"/>
          <w:sz w:val="20"/>
        </w:rPr>
        <w:t>.</w:t>
      </w:r>
    </w:p>
    <w:p w:rsidR="008528B2" w:rsidRPr="00CC3CC6" w:rsidRDefault="008528B2" w:rsidP="008528B2">
      <w:pPr>
        <w:pStyle w:val="ListParagraph"/>
        <w:numPr>
          <w:ilvl w:val="0"/>
          <w:numId w:val="13"/>
        </w:numPr>
        <w:spacing w:after="0"/>
        <w:jc w:val="both"/>
        <w:rPr>
          <w:rFonts w:ascii="Times New Roman" w:hAnsi="Times New Roman" w:cs="Times New Roman"/>
          <w:sz w:val="20"/>
        </w:rPr>
      </w:pPr>
      <w:r w:rsidRPr="00CC3CC6">
        <w:rPr>
          <w:rFonts w:ascii="Times New Roman" w:hAnsi="Times New Roman" w:cs="Times New Roman"/>
          <w:sz w:val="20"/>
        </w:rPr>
        <w:t xml:space="preserve">Target Groups: Potential applicants and </w:t>
      </w:r>
      <w:r>
        <w:rPr>
          <w:rFonts w:ascii="Times New Roman" w:hAnsi="Times New Roman" w:cs="Times New Roman"/>
          <w:sz w:val="20"/>
        </w:rPr>
        <w:t xml:space="preserve">beneficiaries, and their </w:t>
      </w:r>
      <w:r w:rsidRPr="00CC3CC6">
        <w:rPr>
          <w:rFonts w:ascii="Times New Roman" w:hAnsi="Times New Roman" w:cs="Times New Roman"/>
          <w:sz w:val="20"/>
        </w:rPr>
        <w:t>partners</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Pr>
          <w:rFonts w:ascii="Times New Roman" w:hAnsi="Times New Roman" w:cs="Times New Roman"/>
          <w:sz w:val="20"/>
        </w:rPr>
        <w:t xml:space="preserve">A </w:t>
      </w:r>
      <w:r w:rsidRPr="00AF335D">
        <w:rPr>
          <w:rFonts w:ascii="Times New Roman" w:hAnsi="Times New Roman" w:cs="Times New Roman"/>
          <w:b/>
          <w:i/>
          <w:sz w:val="20"/>
        </w:rPr>
        <w:t>virtual</w:t>
      </w:r>
      <w:r w:rsidRPr="00AF335D">
        <w:rPr>
          <w:rFonts w:ascii="Times New Roman" w:hAnsi="Times New Roman" w:cs="Times New Roman"/>
          <w:b/>
          <w:sz w:val="20"/>
        </w:rPr>
        <w:t xml:space="preserve"> </w:t>
      </w:r>
      <w:r w:rsidRPr="00AF335D">
        <w:rPr>
          <w:rFonts w:ascii="Times New Roman" w:hAnsi="Times New Roman" w:cs="Times New Roman"/>
          <w:b/>
          <w:i/>
          <w:sz w:val="20"/>
        </w:rPr>
        <w:t>help desk</w:t>
      </w:r>
      <w:r>
        <w:rPr>
          <w:rFonts w:ascii="Times New Roman" w:hAnsi="Times New Roman" w:cs="Times New Roman"/>
          <w:sz w:val="20"/>
        </w:rPr>
        <w:t xml:space="preserve"> might be set up, communicating via internet and e-mail with the target groups. </w:t>
      </w:r>
    </w:p>
    <w:p w:rsidR="008528B2" w:rsidRDefault="008528B2" w:rsidP="008528B2">
      <w:pPr>
        <w:spacing w:after="0"/>
        <w:jc w:val="both"/>
        <w:rPr>
          <w:rFonts w:ascii="Times New Roman" w:hAnsi="Times New Roman" w:cs="Times New Roman"/>
          <w:sz w:val="20"/>
        </w:rPr>
      </w:pPr>
    </w:p>
    <w:p w:rsidR="008528B2" w:rsidRPr="001F2515" w:rsidRDefault="008528B2" w:rsidP="008528B2">
      <w:pPr>
        <w:pStyle w:val="Heading1"/>
        <w:numPr>
          <w:ilvl w:val="2"/>
          <w:numId w:val="28"/>
        </w:numPr>
        <w:spacing w:before="0"/>
        <w:rPr>
          <w:b w:val="0"/>
          <w:bCs w:val="0"/>
          <w:sz w:val="20"/>
        </w:rPr>
      </w:pPr>
      <w:r w:rsidRPr="001F2515">
        <w:rPr>
          <w:b w:val="0"/>
          <w:bCs w:val="0"/>
          <w:sz w:val="20"/>
        </w:rPr>
        <w:t xml:space="preserve"> </w:t>
      </w:r>
      <w:bookmarkStart w:id="18" w:name="_Toc419539555"/>
      <w:r w:rsidRPr="001F2515">
        <w:rPr>
          <w:b w:val="0"/>
          <w:bCs w:val="0"/>
          <w:sz w:val="20"/>
        </w:rPr>
        <w:t>News-letter</w:t>
      </w:r>
      <w:bookmarkEnd w:id="18"/>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sidRPr="004E23C6">
        <w:rPr>
          <w:rFonts w:ascii="Times New Roman" w:hAnsi="Times New Roman" w:cs="Times New Roman"/>
          <w:sz w:val="20"/>
        </w:rPr>
        <w:t xml:space="preserve">The MA/JTS will inform all </w:t>
      </w:r>
      <w:r>
        <w:rPr>
          <w:rFonts w:ascii="Times New Roman" w:hAnsi="Times New Roman" w:cs="Times New Roman"/>
          <w:sz w:val="20"/>
        </w:rPr>
        <w:t xml:space="preserve">the </w:t>
      </w:r>
      <w:r w:rsidRPr="004E23C6">
        <w:rPr>
          <w:rFonts w:ascii="Times New Roman" w:hAnsi="Times New Roman" w:cs="Times New Roman"/>
          <w:sz w:val="20"/>
        </w:rPr>
        <w:t xml:space="preserve">target groups </w:t>
      </w:r>
      <w:r>
        <w:rPr>
          <w:rFonts w:ascii="Times New Roman" w:hAnsi="Times New Roman" w:cs="Times New Roman"/>
          <w:sz w:val="20"/>
        </w:rPr>
        <w:t xml:space="preserve">on regular basis </w:t>
      </w:r>
      <w:r w:rsidRPr="004E23C6">
        <w:rPr>
          <w:rFonts w:ascii="Times New Roman" w:hAnsi="Times New Roman" w:cs="Times New Roman"/>
          <w:sz w:val="20"/>
        </w:rPr>
        <w:t xml:space="preserve">about the main programme </w:t>
      </w:r>
      <w:r>
        <w:rPr>
          <w:rFonts w:ascii="Times New Roman" w:hAnsi="Times New Roman" w:cs="Times New Roman"/>
          <w:sz w:val="20"/>
        </w:rPr>
        <w:t>developments</w:t>
      </w:r>
      <w:r w:rsidRPr="004E23C6">
        <w:rPr>
          <w:rFonts w:ascii="Times New Roman" w:hAnsi="Times New Roman" w:cs="Times New Roman"/>
          <w:sz w:val="20"/>
        </w:rPr>
        <w:t xml:space="preserve"> via an e-newsletter</w:t>
      </w:r>
      <w:r>
        <w:rPr>
          <w:rFonts w:ascii="Times New Roman" w:hAnsi="Times New Roman" w:cs="Times New Roman"/>
          <w:sz w:val="20"/>
        </w:rPr>
        <w:t xml:space="preserve"> issued</w:t>
      </w:r>
      <w:r w:rsidRPr="004E23C6">
        <w:rPr>
          <w:rFonts w:ascii="Times New Roman" w:hAnsi="Times New Roman" w:cs="Times New Roman"/>
          <w:sz w:val="20"/>
        </w:rPr>
        <w:t xml:space="preserve"> </w:t>
      </w:r>
      <w:r>
        <w:rPr>
          <w:rFonts w:ascii="Times New Roman" w:hAnsi="Times New Roman" w:cs="Times New Roman"/>
          <w:sz w:val="20"/>
        </w:rPr>
        <w:t>at least</w:t>
      </w:r>
      <w:r w:rsidRPr="004E23C6">
        <w:rPr>
          <w:rFonts w:ascii="Times New Roman" w:hAnsi="Times New Roman" w:cs="Times New Roman"/>
          <w:sz w:val="20"/>
        </w:rPr>
        <w:t xml:space="preserve"> </w:t>
      </w:r>
      <w:r>
        <w:rPr>
          <w:rFonts w:ascii="Times New Roman" w:hAnsi="Times New Roman" w:cs="Times New Roman"/>
          <w:sz w:val="20"/>
        </w:rPr>
        <w:t>once each 4 months</w:t>
      </w:r>
      <w:r w:rsidRPr="004E23C6">
        <w:rPr>
          <w:rFonts w:ascii="Times New Roman" w:hAnsi="Times New Roman" w:cs="Times New Roman"/>
          <w:sz w:val="20"/>
        </w:rPr>
        <w:t xml:space="preserve">. </w:t>
      </w:r>
      <w:r>
        <w:rPr>
          <w:rFonts w:ascii="Times New Roman" w:hAnsi="Times New Roman" w:cs="Times New Roman"/>
          <w:sz w:val="20"/>
        </w:rPr>
        <w:t xml:space="preserve">A special template displaying the visual identity elements of the </w:t>
      </w:r>
      <w:proofErr w:type="gramStart"/>
      <w:r>
        <w:rPr>
          <w:rFonts w:ascii="Times New Roman" w:hAnsi="Times New Roman" w:cs="Times New Roman"/>
          <w:sz w:val="20"/>
        </w:rPr>
        <w:t>programme,</w:t>
      </w:r>
      <w:proofErr w:type="gramEnd"/>
      <w:r>
        <w:rPr>
          <w:rFonts w:ascii="Times New Roman" w:hAnsi="Times New Roman" w:cs="Times New Roman"/>
          <w:sz w:val="20"/>
        </w:rPr>
        <w:t xml:space="preserve"> will be developed. </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sidRPr="004E23C6">
        <w:rPr>
          <w:rFonts w:ascii="Times New Roman" w:hAnsi="Times New Roman" w:cs="Times New Roman"/>
          <w:sz w:val="20"/>
        </w:rPr>
        <w:t>The newsletter</w:t>
      </w:r>
      <w:r>
        <w:rPr>
          <w:rFonts w:ascii="Times New Roman" w:hAnsi="Times New Roman" w:cs="Times New Roman"/>
          <w:sz w:val="20"/>
        </w:rPr>
        <w:t xml:space="preserve"> may </w:t>
      </w:r>
      <w:r w:rsidRPr="004E23C6">
        <w:rPr>
          <w:rFonts w:ascii="Times New Roman" w:hAnsi="Times New Roman" w:cs="Times New Roman"/>
          <w:sz w:val="20"/>
        </w:rPr>
        <w:t>include contributions from the participating countries</w:t>
      </w:r>
      <w:r>
        <w:rPr>
          <w:rFonts w:ascii="Times New Roman" w:hAnsi="Times New Roman" w:cs="Times New Roman"/>
          <w:sz w:val="20"/>
        </w:rPr>
        <w:t xml:space="preserve"> and</w:t>
      </w:r>
      <w:r w:rsidRPr="004E23C6">
        <w:rPr>
          <w:rFonts w:ascii="Times New Roman" w:hAnsi="Times New Roman" w:cs="Times New Roman"/>
          <w:sz w:val="20"/>
        </w:rPr>
        <w:t xml:space="preserve"> highlight activities, achievements and results in the </w:t>
      </w:r>
      <w:r>
        <w:rPr>
          <w:rFonts w:ascii="Times New Roman" w:hAnsi="Times New Roman" w:cs="Times New Roman"/>
          <w:sz w:val="20"/>
        </w:rPr>
        <w:t>respective</w:t>
      </w:r>
      <w:r w:rsidRPr="004E23C6">
        <w:rPr>
          <w:rFonts w:ascii="Times New Roman" w:hAnsi="Times New Roman" w:cs="Times New Roman"/>
          <w:sz w:val="20"/>
        </w:rPr>
        <w:t xml:space="preserve"> regions</w:t>
      </w:r>
      <w:r>
        <w:rPr>
          <w:rFonts w:ascii="Times New Roman" w:hAnsi="Times New Roman" w:cs="Times New Roman"/>
          <w:sz w:val="20"/>
        </w:rPr>
        <w:t>, as well as announcements and relevant information to programme and projects implementation</w:t>
      </w:r>
      <w:r w:rsidRPr="004E23C6">
        <w:rPr>
          <w:rFonts w:ascii="Times New Roman" w:hAnsi="Times New Roman" w:cs="Times New Roman"/>
          <w:sz w:val="20"/>
        </w:rPr>
        <w:t xml:space="preserve">. </w:t>
      </w:r>
      <w:r>
        <w:rPr>
          <w:rFonts w:ascii="Times New Roman" w:hAnsi="Times New Roman" w:cs="Times New Roman"/>
          <w:sz w:val="20"/>
        </w:rPr>
        <w:t>Distribution will be ensured</w:t>
      </w:r>
      <w:r w:rsidRPr="004E23C6">
        <w:rPr>
          <w:rFonts w:ascii="Times New Roman" w:hAnsi="Times New Roman" w:cs="Times New Roman"/>
          <w:sz w:val="20"/>
        </w:rPr>
        <w:t xml:space="preserve"> via the website and </w:t>
      </w:r>
      <w:r>
        <w:rPr>
          <w:rFonts w:ascii="Times New Roman" w:hAnsi="Times New Roman" w:cs="Times New Roman"/>
          <w:sz w:val="20"/>
        </w:rPr>
        <w:t xml:space="preserve">the information network. </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p>
    <w:p w:rsidR="008528B2" w:rsidRPr="002B0248" w:rsidRDefault="008528B2" w:rsidP="008528B2">
      <w:pPr>
        <w:pStyle w:val="Heading1"/>
        <w:numPr>
          <w:ilvl w:val="2"/>
          <w:numId w:val="28"/>
        </w:numPr>
        <w:spacing w:before="0"/>
        <w:rPr>
          <w:sz w:val="20"/>
        </w:rPr>
      </w:pPr>
      <w:bookmarkStart w:id="19" w:name="_Toc419539556"/>
      <w:r w:rsidRPr="002B0248">
        <w:rPr>
          <w:b w:val="0"/>
          <w:bCs w:val="0"/>
          <w:sz w:val="20"/>
        </w:rPr>
        <w:t>Capitalization of project results</w:t>
      </w:r>
      <w:bookmarkEnd w:id="19"/>
    </w:p>
    <w:p w:rsidR="008528B2" w:rsidRDefault="008528B2" w:rsidP="008528B2">
      <w:pPr>
        <w:spacing w:after="0"/>
        <w:jc w:val="both"/>
        <w:rPr>
          <w:rFonts w:ascii="Times New Roman" w:hAnsi="Times New Roman" w:cs="Times New Roman"/>
          <w:sz w:val="20"/>
        </w:rPr>
      </w:pPr>
    </w:p>
    <w:p w:rsidR="008528B2" w:rsidRPr="002B0248" w:rsidRDefault="008528B2" w:rsidP="008528B2">
      <w:pPr>
        <w:spacing w:after="0"/>
        <w:jc w:val="both"/>
        <w:rPr>
          <w:rFonts w:ascii="Times New Roman" w:hAnsi="Times New Roman"/>
          <w:sz w:val="20"/>
        </w:rPr>
      </w:pPr>
      <w:r w:rsidRPr="002B0248">
        <w:rPr>
          <w:rFonts w:ascii="Times New Roman" w:hAnsi="Times New Roman"/>
          <w:sz w:val="20"/>
        </w:rPr>
        <w:t xml:space="preserve">In </w:t>
      </w:r>
      <w:r>
        <w:rPr>
          <w:rFonts w:ascii="Times New Roman" w:hAnsi="Times New Roman"/>
          <w:sz w:val="20"/>
        </w:rPr>
        <w:t>the context of the communication strategy,</w:t>
      </w:r>
      <w:r w:rsidRPr="002B0248">
        <w:rPr>
          <w:rFonts w:ascii="Times New Roman" w:hAnsi="Times New Roman"/>
          <w:sz w:val="20"/>
        </w:rPr>
        <w:t xml:space="preserve"> capitalisation should be understood as a process of collecting, analysing, transferring and disseminating good practices. It aims at shaping </w:t>
      </w:r>
      <w:r>
        <w:rPr>
          <w:rFonts w:ascii="Times New Roman" w:hAnsi="Times New Roman"/>
          <w:sz w:val="20"/>
        </w:rPr>
        <w:t>the</w:t>
      </w:r>
      <w:r w:rsidRPr="002B0248">
        <w:rPr>
          <w:rFonts w:ascii="Times New Roman" w:hAnsi="Times New Roman"/>
          <w:sz w:val="20"/>
        </w:rPr>
        <w:t xml:space="preserve"> future action</w:t>
      </w:r>
      <w:r>
        <w:rPr>
          <w:rFonts w:ascii="Times New Roman" w:hAnsi="Times New Roman"/>
          <w:sz w:val="20"/>
        </w:rPr>
        <w:t>s</w:t>
      </w:r>
      <w:r w:rsidRPr="002B0248">
        <w:rPr>
          <w:rFonts w:ascii="Times New Roman" w:hAnsi="Times New Roman"/>
          <w:sz w:val="20"/>
        </w:rPr>
        <w:t xml:space="preserve"> and strategies both at programme and policy level and to make programme and project achievements more visible.</w:t>
      </w:r>
    </w:p>
    <w:p w:rsidR="008528B2" w:rsidRDefault="008528B2" w:rsidP="008528B2">
      <w:pPr>
        <w:spacing w:after="0"/>
        <w:jc w:val="both"/>
        <w:rPr>
          <w:rFonts w:ascii="Times New Roman" w:hAnsi="Times New Roman"/>
          <w:sz w:val="20"/>
        </w:rPr>
      </w:pPr>
    </w:p>
    <w:p w:rsidR="008528B2" w:rsidRPr="002B0248" w:rsidRDefault="008528B2" w:rsidP="008528B2">
      <w:pPr>
        <w:spacing w:after="0"/>
        <w:jc w:val="both"/>
        <w:rPr>
          <w:rFonts w:ascii="Times New Roman" w:hAnsi="Times New Roman"/>
          <w:sz w:val="20"/>
        </w:rPr>
      </w:pPr>
      <w:r w:rsidRPr="002B0248">
        <w:rPr>
          <w:rFonts w:ascii="Times New Roman" w:hAnsi="Times New Roman"/>
          <w:sz w:val="20"/>
        </w:rPr>
        <w:t>The capital</w:t>
      </w:r>
      <w:r>
        <w:rPr>
          <w:rFonts w:ascii="Times New Roman" w:hAnsi="Times New Roman"/>
          <w:sz w:val="20"/>
        </w:rPr>
        <w:t>isation</w:t>
      </w:r>
      <w:r w:rsidRPr="002B0248">
        <w:rPr>
          <w:rFonts w:ascii="Times New Roman" w:hAnsi="Times New Roman"/>
          <w:sz w:val="20"/>
        </w:rPr>
        <w:t xml:space="preserve"> (results produced by diverse actions) which the programme and its projects have gathered during implementation should be used and transformed into </w:t>
      </w:r>
      <w:r>
        <w:rPr>
          <w:rFonts w:ascii="Times New Roman" w:hAnsi="Times New Roman"/>
          <w:sz w:val="20"/>
        </w:rPr>
        <w:t>relevant</w:t>
      </w:r>
      <w:r w:rsidRPr="002B0248">
        <w:rPr>
          <w:rFonts w:ascii="Times New Roman" w:hAnsi="Times New Roman"/>
          <w:sz w:val="20"/>
        </w:rPr>
        <w:t xml:space="preserve"> results.</w:t>
      </w:r>
    </w:p>
    <w:p w:rsidR="008528B2" w:rsidRPr="002B0248" w:rsidRDefault="008528B2" w:rsidP="008528B2">
      <w:pPr>
        <w:spacing w:after="0"/>
        <w:jc w:val="both"/>
        <w:rPr>
          <w:rFonts w:ascii="Times New Roman" w:hAnsi="Times New Roman"/>
          <w:sz w:val="20"/>
        </w:rPr>
      </w:pPr>
    </w:p>
    <w:p w:rsidR="008528B2" w:rsidRPr="002B0248" w:rsidRDefault="008528B2" w:rsidP="008528B2">
      <w:pPr>
        <w:spacing w:after="0"/>
        <w:jc w:val="both"/>
        <w:rPr>
          <w:rFonts w:ascii="Times New Roman" w:hAnsi="Times New Roman"/>
          <w:sz w:val="20"/>
        </w:rPr>
      </w:pPr>
      <w:r w:rsidRPr="002B0248">
        <w:rPr>
          <w:rFonts w:ascii="Times New Roman" w:hAnsi="Times New Roman"/>
          <w:sz w:val="20"/>
        </w:rPr>
        <w:t xml:space="preserve">Actions that </w:t>
      </w:r>
      <w:r>
        <w:rPr>
          <w:rFonts w:ascii="Times New Roman" w:hAnsi="Times New Roman"/>
          <w:sz w:val="20"/>
        </w:rPr>
        <w:t>may</w:t>
      </w:r>
      <w:r w:rsidRPr="002B0248">
        <w:rPr>
          <w:rFonts w:ascii="Times New Roman" w:hAnsi="Times New Roman"/>
          <w:sz w:val="20"/>
        </w:rPr>
        <w:t xml:space="preserve"> use the results of capitalisation:</w:t>
      </w:r>
    </w:p>
    <w:p w:rsidR="008528B2" w:rsidRPr="002B0248" w:rsidRDefault="008528B2" w:rsidP="008528B2">
      <w:pPr>
        <w:numPr>
          <w:ilvl w:val="0"/>
          <w:numId w:val="32"/>
        </w:numPr>
        <w:spacing w:after="0" w:line="259" w:lineRule="auto"/>
        <w:jc w:val="both"/>
        <w:rPr>
          <w:rFonts w:ascii="Times New Roman" w:hAnsi="Times New Roman"/>
          <w:sz w:val="20"/>
        </w:rPr>
      </w:pPr>
      <w:r w:rsidRPr="002B0248">
        <w:rPr>
          <w:rFonts w:ascii="Times New Roman" w:hAnsi="Times New Roman"/>
          <w:sz w:val="20"/>
        </w:rPr>
        <w:t>Showcasing project results through publications, reports, seminars, events, round tables etc., in strategic topics/ themes identified by the capitalisation working team</w:t>
      </w:r>
    </w:p>
    <w:p w:rsidR="008528B2" w:rsidRPr="002B0248" w:rsidRDefault="008528B2" w:rsidP="008528B2">
      <w:pPr>
        <w:numPr>
          <w:ilvl w:val="0"/>
          <w:numId w:val="32"/>
        </w:numPr>
        <w:spacing w:after="0" w:line="259" w:lineRule="auto"/>
        <w:jc w:val="both"/>
        <w:rPr>
          <w:rFonts w:ascii="Times New Roman" w:hAnsi="Times New Roman"/>
          <w:sz w:val="20"/>
        </w:rPr>
      </w:pPr>
      <w:r w:rsidRPr="002B0248">
        <w:rPr>
          <w:rFonts w:ascii="Times New Roman" w:hAnsi="Times New Roman"/>
          <w:sz w:val="20"/>
        </w:rPr>
        <w:t xml:space="preserve">Organising exhibitions showcasing project results in </w:t>
      </w:r>
      <w:r>
        <w:rPr>
          <w:rFonts w:ascii="Times New Roman" w:hAnsi="Times New Roman"/>
          <w:sz w:val="20"/>
        </w:rPr>
        <w:t>the Programme</w:t>
      </w:r>
    </w:p>
    <w:p w:rsidR="008528B2" w:rsidRPr="002B0248" w:rsidRDefault="008528B2" w:rsidP="008528B2">
      <w:pPr>
        <w:numPr>
          <w:ilvl w:val="0"/>
          <w:numId w:val="32"/>
        </w:numPr>
        <w:spacing w:after="0" w:line="259" w:lineRule="auto"/>
        <w:jc w:val="both"/>
        <w:rPr>
          <w:rFonts w:ascii="Times New Roman" w:hAnsi="Times New Roman"/>
          <w:sz w:val="20"/>
        </w:rPr>
      </w:pPr>
      <w:r w:rsidRPr="002B0248">
        <w:rPr>
          <w:rFonts w:ascii="Times New Roman" w:hAnsi="Times New Roman"/>
          <w:sz w:val="20"/>
        </w:rPr>
        <w:t>Disseminating press releases on specific topics of particular relevance for capitalisation purposes</w:t>
      </w:r>
    </w:p>
    <w:p w:rsidR="008528B2" w:rsidRPr="002B0248" w:rsidRDefault="008528B2" w:rsidP="008528B2">
      <w:pPr>
        <w:numPr>
          <w:ilvl w:val="0"/>
          <w:numId w:val="32"/>
        </w:numPr>
        <w:spacing w:after="0" w:line="259" w:lineRule="auto"/>
        <w:jc w:val="both"/>
        <w:rPr>
          <w:rFonts w:ascii="Times New Roman" w:hAnsi="Times New Roman"/>
          <w:sz w:val="20"/>
        </w:rPr>
      </w:pPr>
      <w:r w:rsidRPr="002B0248">
        <w:rPr>
          <w:rFonts w:ascii="Times New Roman" w:hAnsi="Times New Roman"/>
          <w:sz w:val="20"/>
        </w:rPr>
        <w:t>Drafting information briefings for public officials at European, national, and regional level on the added value of projects, feedback on the programme achievements and recommendations for shaping future strategic policy framework for the programme area</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p>
    <w:p w:rsidR="008528B2" w:rsidRPr="00812BB4" w:rsidRDefault="008528B2" w:rsidP="008528B2">
      <w:pPr>
        <w:pStyle w:val="Heading1"/>
        <w:numPr>
          <w:ilvl w:val="1"/>
          <w:numId w:val="28"/>
        </w:numPr>
        <w:spacing w:before="0"/>
        <w:rPr>
          <w:sz w:val="20"/>
        </w:rPr>
      </w:pPr>
      <w:bookmarkStart w:id="20" w:name="_Toc419539557"/>
      <w:r>
        <w:rPr>
          <w:sz w:val="20"/>
        </w:rPr>
        <w:lastRenderedPageBreak/>
        <w:t>Training</w:t>
      </w:r>
      <w:bookmarkEnd w:id="20"/>
      <w:r w:rsidRPr="00812BB4">
        <w:rPr>
          <w:sz w:val="20"/>
        </w:rPr>
        <w:t xml:space="preserve"> </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Pr>
          <w:rFonts w:ascii="Times New Roman" w:hAnsi="Times New Roman" w:cs="Times New Roman"/>
          <w:sz w:val="20"/>
        </w:rPr>
        <w:t xml:space="preserve">Training events will be organised with the aim to ensure the necessary competencies at the level of Programme bodies, controllers/auditors as well </w:t>
      </w:r>
      <w:proofErr w:type="spellStart"/>
      <w:r>
        <w:rPr>
          <w:rFonts w:ascii="Times New Roman" w:hAnsi="Times New Roman" w:cs="Times New Roman"/>
          <w:sz w:val="20"/>
        </w:rPr>
        <w:t>aspotential</w:t>
      </w:r>
      <w:proofErr w:type="spellEnd"/>
      <w:r>
        <w:rPr>
          <w:rFonts w:ascii="Times New Roman" w:hAnsi="Times New Roman" w:cs="Times New Roman"/>
          <w:sz w:val="20"/>
        </w:rPr>
        <w:t xml:space="preserve"> applicants</w:t>
      </w:r>
      <w:r w:rsidRPr="00A93AC2">
        <w:rPr>
          <w:rFonts w:ascii="Times New Roman" w:hAnsi="Times New Roman" w:cs="Times New Roman"/>
          <w:sz w:val="20"/>
        </w:rPr>
        <w:t xml:space="preserve"> </w:t>
      </w:r>
      <w:r>
        <w:rPr>
          <w:rFonts w:ascii="Times New Roman" w:hAnsi="Times New Roman" w:cs="Times New Roman"/>
          <w:sz w:val="20"/>
        </w:rPr>
        <w:t xml:space="preserve">and beneficiaries;  </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Pr>
          <w:rFonts w:ascii="Times New Roman" w:hAnsi="Times New Roman" w:cs="Times New Roman"/>
          <w:sz w:val="20"/>
        </w:rPr>
        <w:t xml:space="preserve">The training </w:t>
      </w:r>
      <w:r w:rsidRPr="00165E95">
        <w:rPr>
          <w:rFonts w:ascii="Times New Roman" w:hAnsi="Times New Roman" w:cs="Times New Roman"/>
          <w:sz w:val="20"/>
        </w:rPr>
        <w:t xml:space="preserve">events will be organised by the MA/JTS </w:t>
      </w:r>
      <w:r>
        <w:rPr>
          <w:rFonts w:ascii="Times New Roman" w:hAnsi="Times New Roman" w:cs="Times New Roman"/>
          <w:sz w:val="20"/>
        </w:rPr>
        <w:t xml:space="preserve">and supported from the TA budget. </w:t>
      </w:r>
    </w:p>
    <w:p w:rsidR="008528B2" w:rsidRDefault="008528B2" w:rsidP="008528B2">
      <w:pPr>
        <w:spacing w:after="0"/>
        <w:jc w:val="both"/>
        <w:rPr>
          <w:rFonts w:ascii="Times New Roman" w:hAnsi="Times New Roman" w:cs="Times New Roman"/>
          <w:sz w:val="20"/>
        </w:rPr>
      </w:pPr>
    </w:p>
    <w:p w:rsidR="008528B2" w:rsidRPr="00165E95" w:rsidRDefault="008528B2" w:rsidP="008528B2">
      <w:pPr>
        <w:spacing w:after="0"/>
        <w:jc w:val="both"/>
        <w:rPr>
          <w:rFonts w:ascii="Times New Roman" w:hAnsi="Times New Roman" w:cs="Times New Roman"/>
          <w:sz w:val="20"/>
        </w:rPr>
      </w:pPr>
      <w:r w:rsidRPr="00165E95">
        <w:rPr>
          <w:rFonts w:ascii="Times New Roman" w:hAnsi="Times New Roman" w:cs="Times New Roman"/>
          <w:sz w:val="20"/>
        </w:rPr>
        <w:t xml:space="preserve">The training events will be described in the Annual Communication Plans. Proposed events and target groups include: </w:t>
      </w:r>
    </w:p>
    <w:p w:rsidR="008528B2" w:rsidRPr="0082042A" w:rsidRDefault="008528B2" w:rsidP="008528B2">
      <w:pPr>
        <w:pStyle w:val="ListParagraph"/>
        <w:numPr>
          <w:ilvl w:val="0"/>
          <w:numId w:val="13"/>
        </w:numPr>
        <w:spacing w:after="0"/>
        <w:jc w:val="both"/>
        <w:rPr>
          <w:rFonts w:ascii="Times New Roman" w:hAnsi="Times New Roman" w:cs="Times New Roman"/>
          <w:sz w:val="20"/>
        </w:rPr>
      </w:pPr>
      <w:r w:rsidRPr="00AB617B">
        <w:rPr>
          <w:rFonts w:ascii="Times New Roman" w:hAnsi="Times New Roman" w:cs="Times New Roman"/>
          <w:b/>
          <w:sz w:val="20"/>
        </w:rPr>
        <w:t>Programme bodies</w:t>
      </w:r>
      <w:r w:rsidRPr="0082042A">
        <w:rPr>
          <w:rFonts w:ascii="Times New Roman" w:hAnsi="Times New Roman" w:cs="Times New Roman"/>
          <w:sz w:val="20"/>
        </w:rPr>
        <w:t xml:space="preserve"> (MA, JTS, NA, CCP, </w:t>
      </w:r>
      <w:proofErr w:type="gramStart"/>
      <w:r w:rsidRPr="0082042A">
        <w:rPr>
          <w:rFonts w:ascii="Times New Roman" w:hAnsi="Times New Roman" w:cs="Times New Roman"/>
          <w:sz w:val="20"/>
        </w:rPr>
        <w:t>AA</w:t>
      </w:r>
      <w:proofErr w:type="gramEnd"/>
      <w:r w:rsidRPr="0082042A">
        <w:rPr>
          <w:rFonts w:ascii="Times New Roman" w:hAnsi="Times New Roman" w:cs="Times New Roman"/>
          <w:sz w:val="20"/>
        </w:rPr>
        <w:t xml:space="preserve"> &amp; </w:t>
      </w:r>
      <w:proofErr w:type="spellStart"/>
      <w:r w:rsidRPr="0082042A">
        <w:rPr>
          <w:rFonts w:ascii="Times New Roman" w:hAnsi="Times New Roman" w:cs="Times New Roman"/>
          <w:sz w:val="20"/>
        </w:rPr>
        <w:t>GoA</w:t>
      </w:r>
      <w:r>
        <w:rPr>
          <w:rFonts w:ascii="Times New Roman" w:hAnsi="Times New Roman" w:cs="Times New Roman"/>
          <w:sz w:val="20"/>
        </w:rPr>
        <w:t>s</w:t>
      </w:r>
      <w:proofErr w:type="spellEnd"/>
      <w:r w:rsidRPr="0082042A">
        <w:rPr>
          <w:rFonts w:ascii="Times New Roman" w:hAnsi="Times New Roman" w:cs="Times New Roman"/>
          <w:sz w:val="20"/>
        </w:rPr>
        <w:t xml:space="preserve">). For these groups the communication and training should focus on information and </w:t>
      </w:r>
      <w:r>
        <w:rPr>
          <w:rFonts w:ascii="Times New Roman" w:hAnsi="Times New Roman" w:cs="Times New Roman"/>
          <w:sz w:val="20"/>
        </w:rPr>
        <w:t>development of</w:t>
      </w:r>
      <w:r w:rsidRPr="0082042A">
        <w:rPr>
          <w:rFonts w:ascii="Times New Roman" w:hAnsi="Times New Roman" w:cs="Times New Roman"/>
          <w:sz w:val="20"/>
        </w:rPr>
        <w:t xml:space="preserve"> competencies necessary for programme implementation</w:t>
      </w:r>
      <w:r>
        <w:rPr>
          <w:rFonts w:ascii="Times New Roman" w:hAnsi="Times New Roman" w:cs="Times New Roman"/>
          <w:sz w:val="20"/>
        </w:rPr>
        <w:t xml:space="preserve">, including </w:t>
      </w:r>
      <w:r w:rsidRPr="0082042A">
        <w:rPr>
          <w:rFonts w:ascii="Times New Roman" w:hAnsi="Times New Roman" w:cs="Times New Roman"/>
          <w:sz w:val="20"/>
        </w:rPr>
        <w:t xml:space="preserve">specialised </w:t>
      </w:r>
      <w:r>
        <w:rPr>
          <w:rFonts w:ascii="Times New Roman" w:hAnsi="Times New Roman" w:cs="Times New Roman"/>
          <w:sz w:val="20"/>
        </w:rPr>
        <w:t>t</w:t>
      </w:r>
      <w:r w:rsidRPr="0082042A">
        <w:rPr>
          <w:rFonts w:ascii="Times New Roman" w:hAnsi="Times New Roman" w:cs="Times New Roman"/>
          <w:sz w:val="20"/>
        </w:rPr>
        <w:t xml:space="preserve">raining </w:t>
      </w:r>
    </w:p>
    <w:p w:rsidR="008528B2" w:rsidRPr="002B0248" w:rsidRDefault="008528B2" w:rsidP="008528B2">
      <w:pPr>
        <w:pStyle w:val="ListParagraph"/>
        <w:numPr>
          <w:ilvl w:val="0"/>
          <w:numId w:val="13"/>
        </w:numPr>
        <w:spacing w:after="0"/>
        <w:jc w:val="both"/>
        <w:rPr>
          <w:rFonts w:ascii="Times New Roman" w:hAnsi="Times New Roman" w:cs="Times New Roman"/>
          <w:sz w:val="20"/>
        </w:rPr>
      </w:pPr>
      <w:r>
        <w:rPr>
          <w:rFonts w:ascii="Times New Roman" w:hAnsi="Times New Roman" w:cs="Times New Roman"/>
          <w:b/>
          <w:sz w:val="20"/>
        </w:rPr>
        <w:t xml:space="preserve">Potential applicants. </w:t>
      </w:r>
      <w:r>
        <w:rPr>
          <w:rFonts w:ascii="Times New Roman" w:hAnsi="Times New Roman" w:cs="Times New Roman"/>
          <w:sz w:val="20"/>
        </w:rPr>
        <w:t xml:space="preserve">During the calls for proposals, the MA/ JTS will organise training sessions in order to enhance capacity to submit </w:t>
      </w:r>
      <w:r w:rsidRPr="009D0C48">
        <w:rPr>
          <w:rFonts w:ascii="Times New Roman" w:hAnsi="Times New Roman" w:cs="Times New Roman"/>
          <w:sz w:val="20"/>
        </w:rPr>
        <w:t xml:space="preserve">valuable, compliant </w:t>
      </w:r>
      <w:r>
        <w:rPr>
          <w:rFonts w:ascii="Times New Roman" w:hAnsi="Times New Roman" w:cs="Times New Roman"/>
          <w:sz w:val="20"/>
        </w:rPr>
        <w:t>project proposals</w:t>
      </w:r>
    </w:p>
    <w:p w:rsidR="008528B2" w:rsidRDefault="008528B2" w:rsidP="008528B2">
      <w:pPr>
        <w:pStyle w:val="ListParagraph"/>
        <w:numPr>
          <w:ilvl w:val="0"/>
          <w:numId w:val="13"/>
        </w:numPr>
        <w:spacing w:after="0"/>
        <w:jc w:val="both"/>
        <w:rPr>
          <w:rFonts w:ascii="Times New Roman" w:hAnsi="Times New Roman" w:cs="Times New Roman"/>
          <w:sz w:val="20"/>
        </w:rPr>
      </w:pPr>
      <w:r w:rsidRPr="00AB617B">
        <w:rPr>
          <w:rFonts w:ascii="Times New Roman" w:hAnsi="Times New Roman" w:cs="Times New Roman"/>
          <w:b/>
          <w:sz w:val="20"/>
        </w:rPr>
        <w:t xml:space="preserve">Lead </w:t>
      </w:r>
      <w:r>
        <w:rPr>
          <w:rFonts w:ascii="Times New Roman" w:hAnsi="Times New Roman" w:cs="Times New Roman"/>
          <w:b/>
          <w:sz w:val="20"/>
        </w:rPr>
        <w:t>beneficiaries</w:t>
      </w:r>
      <w:r w:rsidRPr="00AB617B">
        <w:rPr>
          <w:rFonts w:ascii="Times New Roman" w:hAnsi="Times New Roman" w:cs="Times New Roman"/>
          <w:b/>
          <w:sz w:val="20"/>
        </w:rPr>
        <w:t xml:space="preserve"> and partners</w:t>
      </w:r>
      <w:r w:rsidRPr="00AB617B">
        <w:rPr>
          <w:rFonts w:ascii="Times New Roman" w:hAnsi="Times New Roman" w:cs="Times New Roman"/>
          <w:sz w:val="20"/>
        </w:rPr>
        <w:t xml:space="preserve">. </w:t>
      </w:r>
      <w:r>
        <w:rPr>
          <w:rFonts w:ascii="Times New Roman" w:hAnsi="Times New Roman" w:cs="Times New Roman"/>
          <w:sz w:val="20"/>
        </w:rPr>
        <w:t>After</w:t>
      </w:r>
      <w:r w:rsidRPr="00AB617B">
        <w:rPr>
          <w:rFonts w:ascii="Times New Roman" w:hAnsi="Times New Roman" w:cs="Times New Roman"/>
          <w:sz w:val="20"/>
        </w:rPr>
        <w:t xml:space="preserve"> contracting </w:t>
      </w:r>
      <w:r>
        <w:rPr>
          <w:rFonts w:ascii="Times New Roman" w:hAnsi="Times New Roman" w:cs="Times New Roman"/>
          <w:sz w:val="20"/>
        </w:rPr>
        <w:t>the awarded projects</w:t>
      </w:r>
      <w:r w:rsidRPr="00AB617B">
        <w:rPr>
          <w:rFonts w:ascii="Times New Roman" w:hAnsi="Times New Roman" w:cs="Times New Roman"/>
          <w:sz w:val="20"/>
        </w:rPr>
        <w:t xml:space="preserve">, the MA/JTS will organise </w:t>
      </w:r>
      <w:r>
        <w:rPr>
          <w:rFonts w:ascii="Times New Roman" w:hAnsi="Times New Roman" w:cs="Times New Roman"/>
          <w:sz w:val="20"/>
        </w:rPr>
        <w:t xml:space="preserve">training </w:t>
      </w:r>
      <w:r w:rsidRPr="00AB617B">
        <w:rPr>
          <w:rFonts w:ascii="Times New Roman" w:hAnsi="Times New Roman" w:cs="Times New Roman"/>
          <w:sz w:val="20"/>
        </w:rPr>
        <w:t xml:space="preserve">events </w:t>
      </w:r>
      <w:r>
        <w:rPr>
          <w:rFonts w:ascii="Times New Roman" w:hAnsi="Times New Roman" w:cs="Times New Roman"/>
          <w:sz w:val="20"/>
        </w:rPr>
        <w:t>delivering</w:t>
      </w:r>
      <w:r w:rsidRPr="00AB617B">
        <w:rPr>
          <w:rFonts w:ascii="Times New Roman" w:hAnsi="Times New Roman" w:cs="Times New Roman"/>
          <w:sz w:val="20"/>
        </w:rPr>
        <w:t xml:space="preserve"> information </w:t>
      </w:r>
      <w:r>
        <w:rPr>
          <w:rFonts w:ascii="Times New Roman" w:hAnsi="Times New Roman" w:cs="Times New Roman"/>
          <w:sz w:val="20"/>
        </w:rPr>
        <w:t>which support</w:t>
      </w:r>
      <w:r w:rsidRPr="00AB617B">
        <w:rPr>
          <w:rFonts w:ascii="Times New Roman" w:hAnsi="Times New Roman" w:cs="Times New Roman"/>
          <w:sz w:val="20"/>
        </w:rPr>
        <w:t xml:space="preserve"> projects </w:t>
      </w:r>
      <w:r>
        <w:rPr>
          <w:rFonts w:ascii="Times New Roman" w:hAnsi="Times New Roman" w:cs="Times New Roman"/>
          <w:sz w:val="20"/>
        </w:rPr>
        <w:t>implementation e.g. on contract provisions, reporting procedures etc.;</w:t>
      </w:r>
      <w:r w:rsidRPr="00AB617B">
        <w:rPr>
          <w:rFonts w:ascii="Times New Roman" w:hAnsi="Times New Roman" w:cs="Times New Roman"/>
          <w:sz w:val="20"/>
        </w:rPr>
        <w:t xml:space="preserve"> </w:t>
      </w:r>
    </w:p>
    <w:p w:rsidR="008528B2" w:rsidRDefault="008528B2" w:rsidP="008528B2">
      <w:pPr>
        <w:pStyle w:val="ListParagraph"/>
        <w:numPr>
          <w:ilvl w:val="0"/>
          <w:numId w:val="13"/>
        </w:numPr>
        <w:spacing w:after="0"/>
        <w:jc w:val="both"/>
        <w:rPr>
          <w:rFonts w:ascii="Times New Roman" w:hAnsi="Times New Roman" w:cs="Times New Roman"/>
          <w:sz w:val="20"/>
        </w:rPr>
      </w:pPr>
      <w:r w:rsidRPr="00AB617B">
        <w:rPr>
          <w:rFonts w:ascii="Times New Roman" w:hAnsi="Times New Roman" w:cs="Times New Roman"/>
          <w:b/>
          <w:sz w:val="20"/>
        </w:rPr>
        <w:t>Controllers</w:t>
      </w:r>
      <w:r>
        <w:rPr>
          <w:rFonts w:ascii="Times New Roman" w:hAnsi="Times New Roman" w:cs="Times New Roman"/>
          <w:b/>
          <w:sz w:val="20"/>
        </w:rPr>
        <w:t>/auditors</w:t>
      </w:r>
      <w:r w:rsidRPr="00AB617B">
        <w:rPr>
          <w:rFonts w:ascii="Times New Roman" w:hAnsi="Times New Roman" w:cs="Times New Roman"/>
          <w:sz w:val="20"/>
        </w:rPr>
        <w:t xml:space="preserve"> </w:t>
      </w:r>
      <w:r>
        <w:rPr>
          <w:rFonts w:ascii="Times New Roman" w:hAnsi="Times New Roman" w:cs="Times New Roman"/>
          <w:sz w:val="20"/>
        </w:rPr>
        <w:t xml:space="preserve">are </w:t>
      </w:r>
      <w:r w:rsidRPr="00AB617B">
        <w:rPr>
          <w:rFonts w:ascii="Times New Roman" w:hAnsi="Times New Roman" w:cs="Times New Roman"/>
          <w:sz w:val="20"/>
        </w:rPr>
        <w:t xml:space="preserve">responsible for </w:t>
      </w:r>
      <w:r>
        <w:rPr>
          <w:rFonts w:ascii="Times New Roman" w:hAnsi="Times New Roman" w:cs="Times New Roman"/>
          <w:sz w:val="20"/>
        </w:rPr>
        <w:t>performing</w:t>
      </w:r>
      <w:r w:rsidRPr="00AB617B">
        <w:rPr>
          <w:rFonts w:ascii="Times New Roman" w:hAnsi="Times New Roman" w:cs="Times New Roman"/>
          <w:sz w:val="20"/>
        </w:rPr>
        <w:t xml:space="preserve"> expenditure verification </w:t>
      </w:r>
      <w:r>
        <w:rPr>
          <w:rFonts w:ascii="Times New Roman" w:hAnsi="Times New Roman" w:cs="Times New Roman"/>
          <w:sz w:val="20"/>
        </w:rPr>
        <w:t>at</w:t>
      </w:r>
      <w:r w:rsidRPr="00AB617B">
        <w:rPr>
          <w:rFonts w:ascii="Times New Roman" w:hAnsi="Times New Roman" w:cs="Times New Roman"/>
          <w:sz w:val="20"/>
        </w:rPr>
        <w:t xml:space="preserve"> project </w:t>
      </w:r>
      <w:r>
        <w:rPr>
          <w:rFonts w:ascii="Times New Roman" w:hAnsi="Times New Roman" w:cs="Times New Roman"/>
          <w:sz w:val="20"/>
        </w:rPr>
        <w:t>level and, consequently, they need</w:t>
      </w:r>
      <w:r w:rsidRPr="00AB617B">
        <w:rPr>
          <w:rFonts w:ascii="Times New Roman" w:hAnsi="Times New Roman" w:cs="Times New Roman"/>
          <w:sz w:val="20"/>
        </w:rPr>
        <w:t xml:space="preserve"> information and training on the </w:t>
      </w:r>
      <w:r>
        <w:rPr>
          <w:rFonts w:ascii="Times New Roman" w:hAnsi="Times New Roman" w:cs="Times New Roman"/>
          <w:sz w:val="20"/>
        </w:rPr>
        <w:t xml:space="preserve">grant contract provision, </w:t>
      </w:r>
      <w:r w:rsidRPr="00AB617B">
        <w:rPr>
          <w:rFonts w:ascii="Times New Roman" w:hAnsi="Times New Roman" w:cs="Times New Roman"/>
          <w:sz w:val="20"/>
        </w:rPr>
        <w:t>ENI CBC rules</w:t>
      </w:r>
      <w:r>
        <w:rPr>
          <w:rFonts w:ascii="Times New Roman" w:hAnsi="Times New Roman" w:cs="Times New Roman"/>
          <w:sz w:val="20"/>
        </w:rPr>
        <w:t>, other</w:t>
      </w:r>
      <w:r w:rsidRPr="00AB617B">
        <w:rPr>
          <w:rFonts w:ascii="Times New Roman" w:hAnsi="Times New Roman" w:cs="Times New Roman"/>
          <w:sz w:val="20"/>
        </w:rPr>
        <w:t xml:space="preserve"> relevant </w:t>
      </w:r>
      <w:r>
        <w:rPr>
          <w:rFonts w:ascii="Times New Roman" w:hAnsi="Times New Roman" w:cs="Times New Roman"/>
          <w:sz w:val="20"/>
        </w:rPr>
        <w:t>EU regulations, but also on the main</w:t>
      </w:r>
      <w:r w:rsidRPr="00AB617B">
        <w:rPr>
          <w:rFonts w:ascii="Times New Roman" w:hAnsi="Times New Roman" w:cs="Times New Roman"/>
          <w:sz w:val="20"/>
        </w:rPr>
        <w:t xml:space="preserve"> requirements of the task</w:t>
      </w:r>
      <w:r>
        <w:rPr>
          <w:rFonts w:ascii="Times New Roman" w:hAnsi="Times New Roman" w:cs="Times New Roman"/>
          <w:sz w:val="20"/>
        </w:rPr>
        <w:t>.</w:t>
      </w:r>
      <w:r w:rsidRPr="00AB617B">
        <w:rPr>
          <w:rFonts w:ascii="Times New Roman" w:hAnsi="Times New Roman" w:cs="Times New Roman"/>
          <w:sz w:val="20"/>
        </w:rPr>
        <w:t xml:space="preserve"> </w:t>
      </w:r>
      <w:r>
        <w:rPr>
          <w:rFonts w:ascii="Times New Roman" w:hAnsi="Times New Roman" w:cs="Times New Roman"/>
          <w:sz w:val="20"/>
        </w:rPr>
        <w:t>The NA/CCP of each country, with the support of MA/JTS will organise trainings with the selected auditors and controllers before staring their work. Also, subsequent trainings may be organised when up-dates are necessary.</w:t>
      </w:r>
    </w:p>
    <w:p w:rsidR="008528B2" w:rsidRPr="003D1B2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p>
    <w:p w:rsidR="008528B2" w:rsidRPr="001B6A08" w:rsidRDefault="008528B2" w:rsidP="008528B2">
      <w:pPr>
        <w:pStyle w:val="Heading1"/>
        <w:numPr>
          <w:ilvl w:val="0"/>
          <w:numId w:val="28"/>
        </w:numPr>
        <w:spacing w:before="0"/>
        <w:ind w:left="357" w:hanging="357"/>
        <w:rPr>
          <w:sz w:val="22"/>
        </w:rPr>
      </w:pPr>
      <w:bookmarkStart w:id="21" w:name="_Toc419539558"/>
      <w:r w:rsidRPr="001B6A08">
        <w:rPr>
          <w:sz w:val="22"/>
        </w:rPr>
        <w:t>Implementing bodies</w:t>
      </w:r>
      <w:bookmarkEnd w:id="21"/>
      <w:r w:rsidRPr="001B6A08">
        <w:rPr>
          <w:sz w:val="22"/>
        </w:rPr>
        <w:t xml:space="preserve"> </w:t>
      </w:r>
    </w:p>
    <w:p w:rsidR="008528B2"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sidRPr="009F59D3">
        <w:rPr>
          <w:rFonts w:ascii="Times New Roman" w:hAnsi="Times New Roman" w:cs="Times New Roman"/>
          <w:sz w:val="20"/>
        </w:rPr>
        <w:t xml:space="preserve">The ENI CBC IR </w:t>
      </w:r>
      <w:proofErr w:type="gramStart"/>
      <w:r w:rsidRPr="009F59D3">
        <w:rPr>
          <w:rFonts w:ascii="Times New Roman" w:hAnsi="Times New Roman" w:cs="Times New Roman"/>
          <w:sz w:val="20"/>
        </w:rPr>
        <w:t>stipulate</w:t>
      </w:r>
      <w:proofErr w:type="gramEnd"/>
      <w:r w:rsidRPr="009F59D3">
        <w:rPr>
          <w:rFonts w:ascii="Times New Roman" w:hAnsi="Times New Roman" w:cs="Times New Roman"/>
          <w:sz w:val="20"/>
        </w:rPr>
        <w:t xml:space="preserve"> that the MA</w:t>
      </w:r>
      <w:r>
        <w:rPr>
          <w:rFonts w:ascii="Times New Roman" w:hAnsi="Times New Roman" w:cs="Times New Roman"/>
          <w:sz w:val="20"/>
        </w:rPr>
        <w:t>, as well as</w:t>
      </w:r>
      <w:r w:rsidRPr="009F59D3">
        <w:rPr>
          <w:rFonts w:ascii="Times New Roman" w:hAnsi="Times New Roman" w:cs="Times New Roman"/>
          <w:sz w:val="20"/>
        </w:rPr>
        <w:t xml:space="preserve"> the lead </w:t>
      </w:r>
      <w:r>
        <w:rPr>
          <w:rFonts w:ascii="Times New Roman" w:hAnsi="Times New Roman" w:cs="Times New Roman"/>
          <w:sz w:val="20"/>
        </w:rPr>
        <w:t>beneficiaries</w:t>
      </w:r>
      <w:r w:rsidRPr="009F59D3">
        <w:rPr>
          <w:rFonts w:ascii="Times New Roman" w:hAnsi="Times New Roman" w:cs="Times New Roman"/>
          <w:sz w:val="20"/>
        </w:rPr>
        <w:t xml:space="preserve"> and partners are responsible for ensuring adequate visibility of the EU contribution to the ENI CBC programmes (Art. 79.1-2). </w:t>
      </w:r>
    </w:p>
    <w:p w:rsidR="008528B2" w:rsidRPr="009F59D3" w:rsidRDefault="008528B2" w:rsidP="008528B2">
      <w:pPr>
        <w:spacing w:after="0"/>
        <w:jc w:val="both"/>
        <w:rPr>
          <w:rFonts w:ascii="Times New Roman" w:hAnsi="Times New Roman" w:cs="Times New Roman"/>
          <w:sz w:val="20"/>
        </w:rPr>
      </w:pPr>
    </w:p>
    <w:p w:rsidR="008528B2" w:rsidRDefault="008528B2" w:rsidP="008528B2">
      <w:pPr>
        <w:spacing w:after="0"/>
        <w:jc w:val="both"/>
        <w:rPr>
          <w:rFonts w:ascii="Times New Roman" w:hAnsi="Times New Roman" w:cs="Times New Roman"/>
          <w:sz w:val="20"/>
        </w:rPr>
      </w:pPr>
      <w:r w:rsidRPr="009F59D3">
        <w:rPr>
          <w:rFonts w:ascii="Times New Roman" w:hAnsi="Times New Roman" w:cs="Times New Roman"/>
          <w:sz w:val="20"/>
        </w:rPr>
        <w:t xml:space="preserve">The </w:t>
      </w:r>
      <w:r>
        <w:rPr>
          <w:rFonts w:ascii="Times New Roman" w:hAnsi="Times New Roman" w:cs="Times New Roman"/>
          <w:sz w:val="20"/>
        </w:rPr>
        <w:t>Programme</w:t>
      </w:r>
      <w:r>
        <w:rPr>
          <w:rFonts w:ascii="Times New Roman" w:hAnsi="Times New Roman" w:cs="Times New Roman"/>
          <w:sz w:val="20"/>
          <w:lang w:val="en-US"/>
        </w:rPr>
        <w:t>’</w:t>
      </w:r>
      <w:r>
        <w:rPr>
          <w:rFonts w:ascii="Times New Roman" w:hAnsi="Times New Roman" w:cs="Times New Roman"/>
          <w:sz w:val="20"/>
        </w:rPr>
        <w:t>s</w:t>
      </w:r>
      <w:r w:rsidRPr="009F59D3">
        <w:rPr>
          <w:rFonts w:ascii="Times New Roman" w:hAnsi="Times New Roman" w:cs="Times New Roman"/>
          <w:sz w:val="20"/>
        </w:rPr>
        <w:t xml:space="preserve"> Communication Strategy will be implemented via Annual Communication Plans. The overall responsibility for the management and implementation of the Annual Communication Plans lies with</w:t>
      </w:r>
      <w:r>
        <w:rPr>
          <w:rFonts w:ascii="Times New Roman" w:hAnsi="Times New Roman" w:cs="Times New Roman"/>
          <w:sz w:val="20"/>
        </w:rPr>
        <w:t>in</w:t>
      </w:r>
      <w:r w:rsidRPr="009F59D3">
        <w:rPr>
          <w:rFonts w:ascii="Times New Roman" w:hAnsi="Times New Roman" w:cs="Times New Roman"/>
          <w:sz w:val="20"/>
        </w:rPr>
        <w:t xml:space="preserve"> the MA (IR Art. 26.2f) who will be assisted by the JTS (IR Art. 27.</w:t>
      </w:r>
      <w:r>
        <w:rPr>
          <w:rFonts w:ascii="Times New Roman" w:hAnsi="Times New Roman" w:cs="Times New Roman"/>
          <w:sz w:val="20"/>
        </w:rPr>
        <w:t>2</w:t>
      </w:r>
      <w:r w:rsidRPr="009F59D3">
        <w:rPr>
          <w:rFonts w:ascii="Times New Roman" w:hAnsi="Times New Roman" w:cs="Times New Roman"/>
          <w:sz w:val="20"/>
        </w:rPr>
        <w:t>)</w:t>
      </w:r>
      <w:r>
        <w:rPr>
          <w:rFonts w:ascii="Times New Roman" w:hAnsi="Times New Roman" w:cs="Times New Roman"/>
          <w:sz w:val="20"/>
        </w:rPr>
        <w:t>.</w:t>
      </w:r>
    </w:p>
    <w:p w:rsidR="008528B2" w:rsidRPr="009F59D3" w:rsidRDefault="008528B2" w:rsidP="008528B2">
      <w:pPr>
        <w:spacing w:after="0"/>
        <w:jc w:val="both"/>
        <w:rPr>
          <w:rFonts w:ascii="Times New Roman" w:hAnsi="Times New Roman" w:cs="Times New Roman"/>
          <w:sz w:val="20"/>
        </w:rPr>
      </w:pPr>
      <w:r>
        <w:rPr>
          <w:rFonts w:ascii="Times New Roman" w:hAnsi="Times New Roman" w:cs="Times New Roman"/>
          <w:sz w:val="20"/>
        </w:rPr>
        <w:t>The JMC approves annually the use of TA with the purpose of the communication activity, based on the annual information and communication plan prepared by MA.</w:t>
      </w:r>
    </w:p>
    <w:p w:rsidR="008528B2" w:rsidRDefault="008528B2" w:rsidP="008528B2">
      <w:pPr>
        <w:pStyle w:val="Heading1"/>
        <w:framePr w:w="10935" w:wrap="auto" w:hAnchor="text"/>
        <w:numPr>
          <w:ilvl w:val="0"/>
          <w:numId w:val="28"/>
        </w:numPr>
        <w:spacing w:before="0"/>
        <w:ind w:left="357" w:hanging="357"/>
        <w:rPr>
          <w:sz w:val="22"/>
        </w:rPr>
        <w:sectPr w:rsidR="008528B2" w:rsidSect="008528B2">
          <w:pgSz w:w="11906" w:h="16838"/>
          <w:pgMar w:top="1440" w:right="1646" w:bottom="1440" w:left="1260" w:header="708" w:footer="708" w:gutter="0"/>
          <w:cols w:space="708"/>
          <w:docGrid w:linePitch="360"/>
        </w:sectPr>
      </w:pPr>
    </w:p>
    <w:p w:rsidR="008528B2" w:rsidRPr="001B6A08" w:rsidRDefault="008528B2" w:rsidP="008528B2">
      <w:pPr>
        <w:pStyle w:val="Heading1"/>
        <w:numPr>
          <w:ilvl w:val="0"/>
          <w:numId w:val="28"/>
        </w:numPr>
        <w:spacing w:before="0"/>
        <w:ind w:left="357" w:hanging="357"/>
        <w:rPr>
          <w:sz w:val="22"/>
        </w:rPr>
      </w:pPr>
      <w:r w:rsidRPr="001B6A08">
        <w:rPr>
          <w:sz w:val="22"/>
        </w:rPr>
        <w:lastRenderedPageBreak/>
        <w:t xml:space="preserve"> </w:t>
      </w:r>
      <w:bookmarkStart w:id="22" w:name="_Toc419539559"/>
      <w:r w:rsidRPr="001B6A08">
        <w:rPr>
          <w:sz w:val="22"/>
        </w:rPr>
        <w:t>Indicative budget</w:t>
      </w:r>
      <w:bookmarkEnd w:id="22"/>
      <w:r w:rsidRPr="001B6A08">
        <w:rPr>
          <w:sz w:val="22"/>
        </w:rPr>
        <w:t xml:space="preserve"> </w:t>
      </w:r>
    </w:p>
    <w:p w:rsidR="008528B2" w:rsidRDefault="008528B2" w:rsidP="008528B2">
      <w:pPr>
        <w:spacing w:after="0" w:line="240" w:lineRule="auto"/>
        <w:jc w:val="both"/>
        <w:rPr>
          <w:rFonts w:ascii="Times New Roman" w:hAnsi="Times New Roman" w:cs="Times New Roman"/>
          <w:bCs/>
        </w:rPr>
      </w:pPr>
    </w:p>
    <w:p w:rsidR="008528B2" w:rsidRPr="00A61278" w:rsidRDefault="008528B2" w:rsidP="008528B2">
      <w:pPr>
        <w:spacing w:after="0" w:line="240" w:lineRule="auto"/>
        <w:jc w:val="both"/>
        <w:rPr>
          <w:rFonts w:ascii="Times New Roman" w:hAnsi="Times New Roman" w:cs="Times New Roman"/>
          <w:sz w:val="20"/>
        </w:rPr>
      </w:pPr>
      <w:r w:rsidRPr="00A61278">
        <w:rPr>
          <w:rFonts w:ascii="Times New Roman" w:hAnsi="Times New Roman" w:cs="Times New Roman"/>
          <w:sz w:val="20"/>
        </w:rPr>
        <w:t xml:space="preserve">For the implementation of the Communication Strategy, necessary </w:t>
      </w:r>
      <w:r>
        <w:rPr>
          <w:rFonts w:ascii="Times New Roman" w:hAnsi="Times New Roman" w:cs="Times New Roman"/>
          <w:sz w:val="20"/>
        </w:rPr>
        <w:t xml:space="preserve">financial </w:t>
      </w:r>
      <w:r w:rsidRPr="00A61278">
        <w:rPr>
          <w:rFonts w:ascii="Times New Roman" w:hAnsi="Times New Roman" w:cs="Times New Roman"/>
          <w:sz w:val="20"/>
        </w:rPr>
        <w:t xml:space="preserve">resources will be apportioned from the programme Technical Assistance budget as </w:t>
      </w:r>
      <w:r>
        <w:rPr>
          <w:rFonts w:ascii="Times New Roman" w:hAnsi="Times New Roman" w:cs="Times New Roman"/>
          <w:sz w:val="20"/>
        </w:rPr>
        <w:t>presented</w:t>
      </w:r>
      <w:r w:rsidRPr="00A61278">
        <w:rPr>
          <w:rFonts w:ascii="Times New Roman" w:hAnsi="Times New Roman" w:cs="Times New Roman"/>
          <w:sz w:val="20"/>
        </w:rPr>
        <w:t xml:space="preserve"> in the table</w:t>
      </w:r>
      <w:r>
        <w:rPr>
          <w:rFonts w:ascii="Times New Roman" w:hAnsi="Times New Roman" w:cs="Times New Roman"/>
          <w:sz w:val="20"/>
        </w:rPr>
        <w:t xml:space="preserve"> </w:t>
      </w:r>
      <w:r w:rsidRPr="00A61278">
        <w:rPr>
          <w:rFonts w:ascii="Times New Roman" w:hAnsi="Times New Roman" w:cs="Times New Roman"/>
          <w:sz w:val="20"/>
        </w:rPr>
        <w:t xml:space="preserve">below. </w:t>
      </w:r>
      <w:r>
        <w:rPr>
          <w:rFonts w:ascii="Times New Roman" w:hAnsi="Times New Roman" w:cs="Times New Roman"/>
          <w:sz w:val="20"/>
        </w:rPr>
        <w:t xml:space="preserve">If necessary, </w:t>
      </w:r>
      <w:r w:rsidRPr="00A61278">
        <w:rPr>
          <w:rFonts w:ascii="Times New Roman" w:hAnsi="Times New Roman" w:cs="Times New Roman"/>
          <w:sz w:val="20"/>
        </w:rPr>
        <w:t xml:space="preserve">possible </w:t>
      </w:r>
      <w:r>
        <w:rPr>
          <w:rFonts w:ascii="Times New Roman" w:hAnsi="Times New Roman" w:cs="Times New Roman"/>
          <w:sz w:val="20"/>
        </w:rPr>
        <w:t>reallocations might</w:t>
      </w:r>
      <w:r w:rsidRPr="00A61278">
        <w:rPr>
          <w:rFonts w:ascii="Times New Roman" w:hAnsi="Times New Roman" w:cs="Times New Roman"/>
          <w:sz w:val="20"/>
        </w:rPr>
        <w:t xml:space="preserve"> be </w:t>
      </w:r>
      <w:r>
        <w:rPr>
          <w:rFonts w:ascii="Times New Roman" w:hAnsi="Times New Roman" w:cs="Times New Roman"/>
          <w:sz w:val="20"/>
        </w:rPr>
        <w:t>considered</w:t>
      </w:r>
      <w:r w:rsidRPr="00A61278">
        <w:rPr>
          <w:rFonts w:ascii="Times New Roman" w:hAnsi="Times New Roman" w:cs="Times New Roman"/>
          <w:sz w:val="20"/>
        </w:rPr>
        <w:t xml:space="preserve"> during programme implementation when preparing the Annual Communication Plans.</w:t>
      </w:r>
    </w:p>
    <w:p w:rsidR="008528B2" w:rsidRDefault="008528B2" w:rsidP="008528B2">
      <w:pPr>
        <w:spacing w:after="0" w:line="240" w:lineRule="auto"/>
        <w:jc w:val="both"/>
        <w:rPr>
          <w:rFonts w:ascii="Times New Roman" w:hAnsi="Times New Roman" w:cs="Times New Roman"/>
          <w:sz w:val="20"/>
        </w:rPr>
      </w:pPr>
    </w:p>
    <w:p w:rsidR="008528B2" w:rsidRDefault="008528B2" w:rsidP="008528B2">
      <w:pPr>
        <w:spacing w:after="0" w:line="240" w:lineRule="auto"/>
        <w:rPr>
          <w:rFonts w:ascii="Times New Roman" w:eastAsia="Times New Roman" w:hAnsi="Times New Roman" w:cs="Times New Roman"/>
          <w:i/>
          <w:sz w:val="20"/>
          <w:szCs w:val="20"/>
          <w:lang w:eastAsia="en-GB"/>
        </w:rPr>
      </w:pPr>
      <w:r w:rsidRPr="00B16BEE">
        <w:rPr>
          <w:rFonts w:ascii="Times New Roman" w:hAnsi="Times New Roman" w:cs="Times New Roman"/>
          <w:i/>
          <w:sz w:val="20"/>
        </w:rPr>
        <w:t xml:space="preserve">Table 5: </w:t>
      </w:r>
      <w:r w:rsidRPr="00B16BEE">
        <w:rPr>
          <w:rFonts w:ascii="Times New Roman" w:eastAsia="Times New Roman" w:hAnsi="Times New Roman" w:cs="Times New Roman"/>
          <w:i/>
          <w:sz w:val="20"/>
          <w:szCs w:val="20"/>
          <w:lang w:eastAsia="en-GB"/>
        </w:rPr>
        <w:t>Indicative budget by implementation year</w:t>
      </w:r>
    </w:p>
    <w:p w:rsidR="008528B2" w:rsidRDefault="008528B2" w:rsidP="008528B2">
      <w:pPr>
        <w:spacing w:after="0" w:line="240" w:lineRule="auto"/>
        <w:rPr>
          <w:rFonts w:ascii="Times New Roman" w:eastAsia="Times New Roman" w:hAnsi="Times New Roman" w:cs="Times New Roman"/>
          <w:b/>
          <w:bCs/>
          <w:color w:val="000000"/>
          <w:sz w:val="20"/>
          <w:szCs w:val="20"/>
          <w:lang w:eastAsia="en-GB"/>
        </w:rPr>
      </w:pPr>
    </w:p>
    <w:tbl>
      <w:tblPr>
        <w:tblW w:w="10953" w:type="dxa"/>
        <w:tblInd w:w="1728" w:type="dxa"/>
        <w:tblLayout w:type="fixed"/>
        <w:tblLook w:val="04A0" w:firstRow="1" w:lastRow="0" w:firstColumn="1" w:lastColumn="0" w:noHBand="0" w:noVBand="1"/>
      </w:tblPr>
      <w:tblGrid>
        <w:gridCol w:w="2023"/>
        <w:gridCol w:w="882"/>
        <w:gridCol w:w="882"/>
        <w:gridCol w:w="882"/>
        <w:gridCol w:w="882"/>
        <w:gridCol w:w="882"/>
        <w:gridCol w:w="882"/>
        <w:gridCol w:w="882"/>
        <w:gridCol w:w="882"/>
        <w:gridCol w:w="882"/>
        <w:gridCol w:w="992"/>
      </w:tblGrid>
      <w:tr w:rsidR="008528B2" w:rsidRPr="00A8307C" w:rsidTr="00674DA9">
        <w:trPr>
          <w:trHeight w:val="459"/>
        </w:trPr>
        <w:tc>
          <w:tcPr>
            <w:tcW w:w="202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b/>
                <w:bCs/>
                <w:color w:val="000000"/>
                <w:sz w:val="18"/>
                <w:szCs w:val="18"/>
                <w:lang w:eastAsia="en-GB"/>
              </w:rPr>
            </w:pPr>
            <w:r w:rsidRPr="00A8307C">
              <w:rPr>
                <w:rFonts w:ascii="Times New Roman" w:eastAsia="Times New Roman" w:hAnsi="Times New Roman" w:cs="Times New Roman"/>
                <w:b/>
                <w:bCs/>
                <w:color w:val="000000"/>
                <w:sz w:val="18"/>
                <w:szCs w:val="18"/>
                <w:lang w:eastAsia="en-GB"/>
              </w:rPr>
              <w:t>Communication activities/tools  </w:t>
            </w:r>
          </w:p>
        </w:tc>
        <w:tc>
          <w:tcPr>
            <w:tcW w:w="882" w:type="dxa"/>
            <w:tcBorders>
              <w:top w:val="single" w:sz="8" w:space="0" w:color="auto"/>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b/>
                <w:bCs/>
                <w:color w:val="000000"/>
                <w:sz w:val="18"/>
                <w:szCs w:val="18"/>
                <w:lang w:eastAsia="en-GB"/>
              </w:rPr>
            </w:pPr>
            <w:r w:rsidRPr="00A8307C">
              <w:rPr>
                <w:rFonts w:ascii="Times New Roman" w:eastAsia="Times New Roman" w:hAnsi="Times New Roman" w:cs="Times New Roman"/>
                <w:b/>
                <w:bCs/>
                <w:color w:val="000000"/>
                <w:sz w:val="18"/>
                <w:szCs w:val="18"/>
                <w:lang w:eastAsia="en-GB"/>
              </w:rPr>
              <w:t>2016</w:t>
            </w:r>
          </w:p>
        </w:tc>
        <w:tc>
          <w:tcPr>
            <w:tcW w:w="882" w:type="dxa"/>
            <w:tcBorders>
              <w:top w:val="single" w:sz="8" w:space="0" w:color="auto"/>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b/>
                <w:bCs/>
                <w:color w:val="000000"/>
                <w:sz w:val="18"/>
                <w:szCs w:val="18"/>
                <w:lang w:eastAsia="en-GB"/>
              </w:rPr>
            </w:pPr>
            <w:r w:rsidRPr="00A8307C">
              <w:rPr>
                <w:rFonts w:ascii="Times New Roman" w:eastAsia="Times New Roman" w:hAnsi="Times New Roman" w:cs="Times New Roman"/>
                <w:b/>
                <w:bCs/>
                <w:color w:val="000000"/>
                <w:sz w:val="18"/>
                <w:szCs w:val="18"/>
                <w:lang w:eastAsia="en-GB"/>
              </w:rPr>
              <w:t>2017</w:t>
            </w:r>
          </w:p>
        </w:tc>
        <w:tc>
          <w:tcPr>
            <w:tcW w:w="882" w:type="dxa"/>
            <w:tcBorders>
              <w:top w:val="single" w:sz="8" w:space="0" w:color="auto"/>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b/>
                <w:bCs/>
                <w:color w:val="000000"/>
                <w:sz w:val="18"/>
                <w:szCs w:val="18"/>
                <w:lang w:eastAsia="en-GB"/>
              </w:rPr>
            </w:pPr>
            <w:r w:rsidRPr="00A8307C">
              <w:rPr>
                <w:rFonts w:ascii="Times New Roman" w:eastAsia="Times New Roman" w:hAnsi="Times New Roman" w:cs="Times New Roman"/>
                <w:b/>
                <w:bCs/>
                <w:color w:val="000000"/>
                <w:sz w:val="18"/>
                <w:szCs w:val="18"/>
                <w:lang w:eastAsia="en-GB"/>
              </w:rPr>
              <w:t>2018</w:t>
            </w:r>
          </w:p>
        </w:tc>
        <w:tc>
          <w:tcPr>
            <w:tcW w:w="882" w:type="dxa"/>
            <w:tcBorders>
              <w:top w:val="single" w:sz="8" w:space="0" w:color="auto"/>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b/>
                <w:bCs/>
                <w:color w:val="000000"/>
                <w:sz w:val="18"/>
                <w:szCs w:val="18"/>
                <w:lang w:eastAsia="en-GB"/>
              </w:rPr>
            </w:pPr>
            <w:r w:rsidRPr="00A8307C">
              <w:rPr>
                <w:rFonts w:ascii="Times New Roman" w:eastAsia="Times New Roman" w:hAnsi="Times New Roman" w:cs="Times New Roman"/>
                <w:b/>
                <w:bCs/>
                <w:color w:val="000000"/>
                <w:sz w:val="18"/>
                <w:szCs w:val="18"/>
                <w:lang w:eastAsia="en-GB"/>
              </w:rPr>
              <w:t>2019</w:t>
            </w:r>
          </w:p>
        </w:tc>
        <w:tc>
          <w:tcPr>
            <w:tcW w:w="882" w:type="dxa"/>
            <w:tcBorders>
              <w:top w:val="single" w:sz="8" w:space="0" w:color="auto"/>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b/>
                <w:bCs/>
                <w:color w:val="000000"/>
                <w:sz w:val="18"/>
                <w:szCs w:val="18"/>
                <w:lang w:eastAsia="en-GB"/>
              </w:rPr>
            </w:pPr>
            <w:r w:rsidRPr="00A8307C">
              <w:rPr>
                <w:rFonts w:ascii="Times New Roman" w:eastAsia="Times New Roman" w:hAnsi="Times New Roman" w:cs="Times New Roman"/>
                <w:b/>
                <w:bCs/>
                <w:color w:val="000000"/>
                <w:sz w:val="18"/>
                <w:szCs w:val="18"/>
                <w:lang w:eastAsia="en-GB"/>
              </w:rPr>
              <w:t>2020</w:t>
            </w:r>
          </w:p>
        </w:tc>
        <w:tc>
          <w:tcPr>
            <w:tcW w:w="882" w:type="dxa"/>
            <w:tcBorders>
              <w:top w:val="single" w:sz="8" w:space="0" w:color="auto"/>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b/>
                <w:bCs/>
                <w:color w:val="000000"/>
                <w:sz w:val="18"/>
                <w:szCs w:val="18"/>
                <w:lang w:eastAsia="en-GB"/>
              </w:rPr>
            </w:pPr>
            <w:r w:rsidRPr="00A8307C">
              <w:rPr>
                <w:rFonts w:ascii="Times New Roman" w:eastAsia="Times New Roman" w:hAnsi="Times New Roman" w:cs="Times New Roman"/>
                <w:b/>
                <w:bCs/>
                <w:color w:val="000000"/>
                <w:sz w:val="18"/>
                <w:szCs w:val="18"/>
                <w:lang w:eastAsia="en-GB"/>
              </w:rPr>
              <w:t>2021</w:t>
            </w:r>
          </w:p>
        </w:tc>
        <w:tc>
          <w:tcPr>
            <w:tcW w:w="882" w:type="dxa"/>
            <w:tcBorders>
              <w:top w:val="single" w:sz="8" w:space="0" w:color="auto"/>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b/>
                <w:bCs/>
                <w:color w:val="000000"/>
                <w:sz w:val="18"/>
                <w:szCs w:val="18"/>
                <w:lang w:eastAsia="en-GB"/>
              </w:rPr>
            </w:pPr>
            <w:r w:rsidRPr="00A8307C">
              <w:rPr>
                <w:rFonts w:ascii="Times New Roman" w:eastAsia="Times New Roman" w:hAnsi="Times New Roman" w:cs="Times New Roman"/>
                <w:b/>
                <w:bCs/>
                <w:color w:val="000000"/>
                <w:sz w:val="18"/>
                <w:szCs w:val="18"/>
                <w:lang w:eastAsia="en-GB"/>
              </w:rPr>
              <w:t>2022</w:t>
            </w:r>
          </w:p>
        </w:tc>
        <w:tc>
          <w:tcPr>
            <w:tcW w:w="882" w:type="dxa"/>
            <w:tcBorders>
              <w:top w:val="single" w:sz="8" w:space="0" w:color="auto"/>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b/>
                <w:bCs/>
                <w:color w:val="000000"/>
                <w:sz w:val="18"/>
                <w:szCs w:val="18"/>
                <w:lang w:eastAsia="en-GB"/>
              </w:rPr>
            </w:pPr>
            <w:r w:rsidRPr="00A8307C">
              <w:rPr>
                <w:rFonts w:ascii="Times New Roman" w:eastAsia="Times New Roman" w:hAnsi="Times New Roman" w:cs="Times New Roman"/>
                <w:b/>
                <w:bCs/>
                <w:color w:val="000000"/>
                <w:sz w:val="18"/>
                <w:szCs w:val="18"/>
                <w:lang w:eastAsia="en-GB"/>
              </w:rPr>
              <w:t>2023</w:t>
            </w:r>
          </w:p>
        </w:tc>
        <w:tc>
          <w:tcPr>
            <w:tcW w:w="882" w:type="dxa"/>
            <w:tcBorders>
              <w:top w:val="single" w:sz="8" w:space="0" w:color="auto"/>
              <w:left w:val="nil"/>
              <w:bottom w:val="single" w:sz="8" w:space="0" w:color="auto"/>
              <w:right w:val="single" w:sz="8" w:space="0" w:color="auto"/>
            </w:tcBorders>
            <w:shd w:val="clear" w:color="auto" w:fill="auto"/>
            <w:vAlign w:val="center"/>
            <w:hideMark/>
          </w:tcPr>
          <w:p w:rsidR="008528B2" w:rsidRPr="00A8307C" w:rsidRDefault="008528B2" w:rsidP="00674DA9">
            <w:pPr>
              <w:spacing w:after="0" w:line="240" w:lineRule="auto"/>
              <w:jc w:val="center"/>
              <w:rPr>
                <w:rFonts w:ascii="Times New Roman" w:eastAsia="Times New Roman" w:hAnsi="Times New Roman" w:cs="Times New Roman"/>
                <w:b/>
                <w:bCs/>
                <w:color w:val="000000"/>
                <w:sz w:val="18"/>
                <w:szCs w:val="18"/>
                <w:lang w:eastAsia="en-GB"/>
              </w:rPr>
            </w:pPr>
            <w:r w:rsidRPr="00A8307C">
              <w:rPr>
                <w:rFonts w:ascii="Times New Roman" w:eastAsia="Times New Roman" w:hAnsi="Times New Roman" w:cs="Times New Roman"/>
                <w:b/>
                <w:bCs/>
                <w:color w:val="000000"/>
                <w:sz w:val="18"/>
                <w:szCs w:val="18"/>
                <w:lang w:eastAsia="en-GB"/>
              </w:rPr>
              <w:t>2024</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b/>
                <w:bCs/>
                <w:color w:val="000000"/>
                <w:sz w:val="18"/>
                <w:szCs w:val="18"/>
                <w:lang w:eastAsia="en-GB"/>
              </w:rPr>
            </w:pPr>
            <w:r w:rsidRPr="00A8307C">
              <w:rPr>
                <w:rFonts w:ascii="Times New Roman" w:eastAsia="Times New Roman" w:hAnsi="Times New Roman" w:cs="Times New Roman"/>
                <w:b/>
                <w:bCs/>
                <w:color w:val="000000"/>
                <w:sz w:val="18"/>
                <w:szCs w:val="18"/>
                <w:lang w:eastAsia="en-GB"/>
              </w:rPr>
              <w:t>Total</w:t>
            </w:r>
          </w:p>
        </w:tc>
      </w:tr>
      <w:tr w:rsidR="008528B2" w:rsidRPr="00A8307C" w:rsidTr="00674DA9">
        <w:trPr>
          <w:trHeight w:val="300"/>
        </w:trPr>
        <w:tc>
          <w:tcPr>
            <w:tcW w:w="2023" w:type="dxa"/>
            <w:tcBorders>
              <w:top w:val="nil"/>
              <w:left w:val="single" w:sz="8" w:space="0" w:color="auto"/>
              <w:bottom w:val="single" w:sz="8" w:space="0" w:color="auto"/>
              <w:right w:val="single" w:sz="8" w:space="0" w:color="auto"/>
            </w:tcBorders>
            <w:shd w:val="clear" w:color="000000" w:fill="C6D9F1"/>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sidRPr="00A8307C">
              <w:rPr>
                <w:rFonts w:ascii="Times New Roman" w:eastAsia="Times New Roman" w:hAnsi="Times New Roman" w:cs="Times New Roman"/>
                <w:color w:val="000000"/>
                <w:sz w:val="18"/>
                <w:szCs w:val="18"/>
                <w:lang w:eastAsia="en-GB"/>
              </w:rPr>
              <w:t>Promotion</w:t>
            </w:r>
          </w:p>
        </w:tc>
        <w:tc>
          <w:tcPr>
            <w:tcW w:w="882" w:type="dxa"/>
            <w:tcBorders>
              <w:top w:val="nil"/>
              <w:left w:val="nil"/>
              <w:bottom w:val="single" w:sz="8" w:space="0" w:color="auto"/>
              <w:right w:val="single" w:sz="8" w:space="0" w:color="auto"/>
            </w:tcBorders>
            <w:shd w:val="clear" w:color="000000" w:fill="C6D9F1"/>
            <w:noWrap/>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sidRPr="00A8307C">
              <w:rPr>
                <w:rFonts w:ascii="Times New Roman" w:eastAsia="Times New Roman" w:hAnsi="Times New Roman" w:cs="Times New Roman"/>
                <w:color w:val="000000"/>
                <w:sz w:val="18"/>
                <w:szCs w:val="18"/>
                <w:lang w:eastAsia="en-GB"/>
              </w:rPr>
              <w:t> </w:t>
            </w:r>
            <w:r>
              <w:rPr>
                <w:rFonts w:ascii="Times New Roman" w:eastAsia="Times New Roman" w:hAnsi="Times New Roman" w:cs="Times New Roman"/>
                <w:color w:val="000000"/>
                <w:sz w:val="18"/>
                <w:szCs w:val="18"/>
                <w:lang w:eastAsia="en-GB"/>
              </w:rPr>
              <w:t>45.000</w:t>
            </w:r>
          </w:p>
        </w:tc>
        <w:tc>
          <w:tcPr>
            <w:tcW w:w="882" w:type="dxa"/>
            <w:tcBorders>
              <w:top w:val="nil"/>
              <w:left w:val="nil"/>
              <w:bottom w:val="single" w:sz="8" w:space="0" w:color="auto"/>
              <w:right w:val="single" w:sz="8" w:space="0" w:color="auto"/>
            </w:tcBorders>
            <w:shd w:val="clear" w:color="000000" w:fill="C6D9F1"/>
            <w:noWrap/>
            <w:vAlign w:val="center"/>
            <w:hideMark/>
          </w:tcPr>
          <w:p w:rsidR="008528B2" w:rsidRPr="00B1286F"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45.</w:t>
            </w:r>
            <w:r w:rsidRPr="006C13A8">
              <w:rPr>
                <w:rFonts w:ascii="Times New Roman" w:eastAsia="Times New Roman" w:hAnsi="Times New Roman" w:cs="Times New Roman"/>
                <w:color w:val="000000"/>
                <w:sz w:val="18"/>
                <w:szCs w:val="18"/>
                <w:lang w:eastAsia="en-GB"/>
              </w:rPr>
              <w:t>000</w:t>
            </w:r>
          </w:p>
        </w:tc>
        <w:tc>
          <w:tcPr>
            <w:tcW w:w="882" w:type="dxa"/>
            <w:tcBorders>
              <w:top w:val="nil"/>
              <w:left w:val="nil"/>
              <w:bottom w:val="single" w:sz="8" w:space="0" w:color="auto"/>
              <w:right w:val="single" w:sz="8" w:space="0" w:color="auto"/>
            </w:tcBorders>
            <w:shd w:val="clear" w:color="000000" w:fill="C6D9F1"/>
            <w:noWrap/>
            <w:vAlign w:val="center"/>
            <w:hideMark/>
          </w:tcPr>
          <w:p w:rsidR="008528B2" w:rsidRPr="00B1286F"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45.</w:t>
            </w:r>
            <w:r w:rsidRPr="006C13A8">
              <w:rPr>
                <w:rFonts w:ascii="Times New Roman" w:eastAsia="Times New Roman" w:hAnsi="Times New Roman" w:cs="Times New Roman"/>
                <w:color w:val="000000"/>
                <w:sz w:val="18"/>
                <w:szCs w:val="18"/>
                <w:lang w:eastAsia="en-GB"/>
              </w:rPr>
              <w:t>000</w:t>
            </w:r>
          </w:p>
        </w:tc>
        <w:tc>
          <w:tcPr>
            <w:tcW w:w="882" w:type="dxa"/>
            <w:tcBorders>
              <w:top w:val="nil"/>
              <w:left w:val="nil"/>
              <w:bottom w:val="single" w:sz="8" w:space="0" w:color="auto"/>
              <w:right w:val="single" w:sz="8" w:space="0" w:color="auto"/>
            </w:tcBorders>
            <w:shd w:val="clear" w:color="000000" w:fill="C6D9F1"/>
            <w:noWrap/>
            <w:vAlign w:val="center"/>
            <w:hideMark/>
          </w:tcPr>
          <w:p w:rsidR="008528B2" w:rsidRPr="00B1286F"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40.</w:t>
            </w:r>
            <w:r w:rsidRPr="006C13A8">
              <w:rPr>
                <w:rFonts w:ascii="Times New Roman" w:eastAsia="Times New Roman" w:hAnsi="Times New Roman" w:cs="Times New Roman"/>
                <w:color w:val="000000"/>
                <w:sz w:val="18"/>
                <w:szCs w:val="18"/>
                <w:lang w:eastAsia="en-GB"/>
              </w:rPr>
              <w:t>000</w:t>
            </w:r>
          </w:p>
        </w:tc>
        <w:tc>
          <w:tcPr>
            <w:tcW w:w="882" w:type="dxa"/>
            <w:tcBorders>
              <w:top w:val="nil"/>
              <w:left w:val="nil"/>
              <w:bottom w:val="single" w:sz="8" w:space="0" w:color="auto"/>
              <w:right w:val="single" w:sz="8" w:space="0" w:color="auto"/>
            </w:tcBorders>
            <w:shd w:val="clear" w:color="000000" w:fill="C6D9F1"/>
            <w:noWrap/>
            <w:vAlign w:val="center"/>
            <w:hideMark/>
          </w:tcPr>
          <w:p w:rsidR="008528B2" w:rsidRPr="00B1286F"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40.</w:t>
            </w:r>
            <w:r w:rsidRPr="006C13A8">
              <w:rPr>
                <w:rFonts w:ascii="Times New Roman" w:eastAsia="Times New Roman" w:hAnsi="Times New Roman" w:cs="Times New Roman"/>
                <w:color w:val="000000"/>
                <w:sz w:val="18"/>
                <w:szCs w:val="18"/>
                <w:lang w:eastAsia="en-GB"/>
              </w:rPr>
              <w:t>000</w:t>
            </w:r>
          </w:p>
        </w:tc>
        <w:tc>
          <w:tcPr>
            <w:tcW w:w="882" w:type="dxa"/>
            <w:tcBorders>
              <w:top w:val="nil"/>
              <w:left w:val="nil"/>
              <w:bottom w:val="single" w:sz="8" w:space="0" w:color="auto"/>
              <w:right w:val="single" w:sz="8" w:space="0" w:color="auto"/>
            </w:tcBorders>
            <w:shd w:val="clear" w:color="000000" w:fill="C6D9F1"/>
            <w:noWrap/>
            <w:vAlign w:val="center"/>
            <w:hideMark/>
          </w:tcPr>
          <w:p w:rsidR="008528B2" w:rsidRPr="00B1286F"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40.</w:t>
            </w:r>
            <w:r w:rsidRPr="006C13A8">
              <w:rPr>
                <w:rFonts w:ascii="Times New Roman" w:eastAsia="Times New Roman" w:hAnsi="Times New Roman" w:cs="Times New Roman"/>
                <w:color w:val="000000"/>
                <w:sz w:val="18"/>
                <w:szCs w:val="18"/>
                <w:lang w:eastAsia="en-GB"/>
              </w:rPr>
              <w:t>000</w:t>
            </w:r>
          </w:p>
        </w:tc>
        <w:tc>
          <w:tcPr>
            <w:tcW w:w="882" w:type="dxa"/>
            <w:tcBorders>
              <w:top w:val="nil"/>
              <w:left w:val="nil"/>
              <w:bottom w:val="single" w:sz="8" w:space="0" w:color="auto"/>
              <w:right w:val="single" w:sz="8" w:space="0" w:color="auto"/>
            </w:tcBorders>
            <w:shd w:val="clear" w:color="000000" w:fill="C6D9F1"/>
            <w:noWrap/>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sidRPr="00A8307C">
              <w:rPr>
                <w:rFonts w:ascii="Times New Roman" w:eastAsia="Times New Roman" w:hAnsi="Times New Roman" w:cs="Times New Roman"/>
                <w:color w:val="000000"/>
                <w:sz w:val="18"/>
                <w:szCs w:val="18"/>
                <w:lang w:eastAsia="en-GB"/>
              </w:rPr>
              <w:t> </w:t>
            </w:r>
            <w:r>
              <w:rPr>
                <w:rFonts w:ascii="Times New Roman" w:eastAsia="Times New Roman" w:hAnsi="Times New Roman" w:cs="Times New Roman"/>
                <w:color w:val="000000"/>
                <w:sz w:val="18"/>
                <w:szCs w:val="18"/>
                <w:lang w:eastAsia="en-GB"/>
              </w:rPr>
              <w:t>15.000</w:t>
            </w:r>
          </w:p>
        </w:tc>
        <w:tc>
          <w:tcPr>
            <w:tcW w:w="882" w:type="dxa"/>
            <w:tcBorders>
              <w:top w:val="nil"/>
              <w:left w:val="nil"/>
              <w:bottom w:val="single" w:sz="8" w:space="0" w:color="auto"/>
              <w:right w:val="single" w:sz="8" w:space="0" w:color="auto"/>
            </w:tcBorders>
            <w:shd w:val="clear" w:color="000000" w:fill="C6D9F1"/>
            <w:noWrap/>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sidRPr="00A8307C">
              <w:rPr>
                <w:rFonts w:ascii="Times New Roman" w:eastAsia="Times New Roman" w:hAnsi="Times New Roman" w:cs="Times New Roman"/>
                <w:color w:val="000000"/>
                <w:sz w:val="18"/>
                <w:szCs w:val="18"/>
                <w:lang w:eastAsia="en-GB"/>
              </w:rPr>
              <w:t> </w:t>
            </w:r>
            <w:r>
              <w:rPr>
                <w:rFonts w:ascii="Times New Roman" w:eastAsia="Times New Roman" w:hAnsi="Times New Roman" w:cs="Times New Roman"/>
                <w:color w:val="000000"/>
                <w:sz w:val="18"/>
                <w:szCs w:val="18"/>
                <w:lang w:eastAsia="en-GB"/>
              </w:rPr>
              <w:t>5.000</w:t>
            </w:r>
          </w:p>
        </w:tc>
        <w:tc>
          <w:tcPr>
            <w:tcW w:w="882" w:type="dxa"/>
            <w:tcBorders>
              <w:top w:val="nil"/>
              <w:left w:val="nil"/>
              <w:bottom w:val="single" w:sz="8" w:space="0" w:color="auto"/>
              <w:right w:val="single" w:sz="8" w:space="0" w:color="auto"/>
            </w:tcBorders>
            <w:shd w:val="clear" w:color="000000" w:fill="C6D9F1"/>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sidRPr="00A8307C">
              <w:rPr>
                <w:rFonts w:ascii="Times New Roman" w:eastAsia="Times New Roman" w:hAnsi="Times New Roman" w:cs="Times New Roman"/>
                <w:color w:val="000000"/>
                <w:sz w:val="18"/>
                <w:szCs w:val="18"/>
                <w:lang w:eastAsia="en-GB"/>
              </w:rPr>
              <w:t> </w:t>
            </w:r>
            <w:r>
              <w:rPr>
                <w:rFonts w:ascii="Times New Roman" w:eastAsia="Times New Roman" w:hAnsi="Times New Roman" w:cs="Times New Roman"/>
                <w:color w:val="000000"/>
                <w:sz w:val="18"/>
                <w:szCs w:val="18"/>
                <w:lang w:eastAsia="en-GB"/>
              </w:rPr>
              <w:t>5.000</w:t>
            </w:r>
          </w:p>
        </w:tc>
        <w:tc>
          <w:tcPr>
            <w:tcW w:w="992" w:type="dxa"/>
            <w:tcBorders>
              <w:top w:val="nil"/>
              <w:left w:val="nil"/>
              <w:bottom w:val="single" w:sz="8" w:space="0" w:color="auto"/>
              <w:right w:val="single" w:sz="8" w:space="0" w:color="auto"/>
            </w:tcBorders>
            <w:shd w:val="clear" w:color="000000" w:fill="C6D9F1"/>
            <w:noWrap/>
            <w:vAlign w:val="center"/>
            <w:hideMark/>
          </w:tcPr>
          <w:p w:rsidR="008528B2" w:rsidRPr="00A8307C" w:rsidRDefault="008528B2" w:rsidP="00674DA9">
            <w:pPr>
              <w:spacing w:after="0" w:line="240" w:lineRule="auto"/>
              <w:rPr>
                <w:rFonts w:ascii="Calibri" w:eastAsia="Times New Roman" w:hAnsi="Calibri" w:cs="Times New Roman"/>
                <w:color w:val="000000"/>
                <w:sz w:val="18"/>
                <w:szCs w:val="18"/>
                <w:lang w:eastAsia="en-GB"/>
              </w:rPr>
            </w:pPr>
            <w:r w:rsidRPr="00A8307C">
              <w:rPr>
                <w:rFonts w:ascii="Calibri" w:eastAsia="Times New Roman" w:hAnsi="Calibri" w:cs="Times New Roman"/>
                <w:color w:val="000000"/>
                <w:sz w:val="18"/>
                <w:szCs w:val="18"/>
                <w:lang w:eastAsia="en-GB"/>
              </w:rPr>
              <w:t> </w:t>
            </w:r>
            <w:r>
              <w:rPr>
                <w:rFonts w:ascii="Calibri" w:eastAsia="Times New Roman" w:hAnsi="Calibri" w:cs="Times New Roman"/>
                <w:color w:val="000000"/>
                <w:sz w:val="18"/>
                <w:szCs w:val="18"/>
                <w:lang w:eastAsia="en-GB"/>
              </w:rPr>
              <w:t>280 000</w:t>
            </w:r>
          </w:p>
        </w:tc>
      </w:tr>
      <w:tr w:rsidR="008528B2" w:rsidRPr="00A8307C" w:rsidTr="00674DA9">
        <w:trPr>
          <w:trHeight w:val="300"/>
        </w:trPr>
        <w:tc>
          <w:tcPr>
            <w:tcW w:w="2023" w:type="dxa"/>
            <w:tcBorders>
              <w:top w:val="nil"/>
              <w:left w:val="single" w:sz="8" w:space="0" w:color="auto"/>
              <w:bottom w:val="single" w:sz="8" w:space="0" w:color="auto"/>
              <w:right w:val="single" w:sz="8" w:space="0" w:color="auto"/>
            </w:tcBorders>
            <w:shd w:val="clear" w:color="000000" w:fill="C6D9F1"/>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sidRPr="00A8307C">
              <w:rPr>
                <w:rFonts w:ascii="Times New Roman" w:eastAsia="Times New Roman" w:hAnsi="Times New Roman" w:cs="Times New Roman"/>
                <w:color w:val="000000"/>
                <w:sz w:val="18"/>
                <w:szCs w:val="18"/>
                <w:lang w:eastAsia="en-GB"/>
              </w:rPr>
              <w:t>Information</w:t>
            </w:r>
          </w:p>
        </w:tc>
        <w:tc>
          <w:tcPr>
            <w:tcW w:w="882" w:type="dxa"/>
            <w:tcBorders>
              <w:top w:val="nil"/>
              <w:left w:val="nil"/>
              <w:bottom w:val="single" w:sz="8" w:space="0" w:color="auto"/>
              <w:right w:val="single" w:sz="8" w:space="0" w:color="auto"/>
            </w:tcBorders>
            <w:shd w:val="clear" w:color="000000" w:fill="C6D9F1"/>
            <w:noWrap/>
            <w:vAlign w:val="center"/>
            <w:hideMark/>
          </w:tcPr>
          <w:p w:rsidR="008528B2" w:rsidRPr="00A8307C" w:rsidRDefault="008528B2" w:rsidP="00674DA9">
            <w:pPr>
              <w:spacing w:after="0" w:line="240" w:lineRule="auto"/>
              <w:jc w:val="right"/>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40.000 </w:t>
            </w:r>
            <w:r w:rsidRPr="00A8307C">
              <w:rPr>
                <w:rFonts w:ascii="Times New Roman" w:eastAsia="Times New Roman" w:hAnsi="Times New Roman" w:cs="Times New Roman"/>
                <w:color w:val="000000"/>
                <w:sz w:val="18"/>
                <w:szCs w:val="18"/>
                <w:lang w:eastAsia="en-GB"/>
              </w:rPr>
              <w:t> </w:t>
            </w:r>
          </w:p>
        </w:tc>
        <w:tc>
          <w:tcPr>
            <w:tcW w:w="882" w:type="dxa"/>
            <w:tcBorders>
              <w:top w:val="nil"/>
              <w:left w:val="nil"/>
              <w:bottom w:val="single" w:sz="8" w:space="0" w:color="auto"/>
              <w:right w:val="single" w:sz="8" w:space="0" w:color="auto"/>
            </w:tcBorders>
            <w:shd w:val="clear" w:color="000000" w:fill="C6D9F1"/>
            <w:noWrap/>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25.000</w:t>
            </w:r>
            <w:r w:rsidRPr="00A8307C">
              <w:rPr>
                <w:rFonts w:ascii="Times New Roman" w:eastAsia="Times New Roman" w:hAnsi="Times New Roman" w:cs="Times New Roman"/>
                <w:color w:val="000000"/>
                <w:sz w:val="18"/>
                <w:szCs w:val="18"/>
                <w:lang w:eastAsia="en-GB"/>
              </w:rPr>
              <w:t> </w:t>
            </w:r>
          </w:p>
        </w:tc>
        <w:tc>
          <w:tcPr>
            <w:tcW w:w="882" w:type="dxa"/>
            <w:tcBorders>
              <w:top w:val="nil"/>
              <w:left w:val="nil"/>
              <w:bottom w:val="single" w:sz="8" w:space="0" w:color="auto"/>
              <w:right w:val="single" w:sz="8" w:space="0" w:color="auto"/>
            </w:tcBorders>
            <w:shd w:val="clear" w:color="000000" w:fill="C6D9F1"/>
            <w:noWrap/>
            <w:hideMark/>
          </w:tcPr>
          <w:p w:rsidR="008528B2" w:rsidRPr="00DE6875"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25.</w:t>
            </w:r>
            <w:r w:rsidRPr="0011023D">
              <w:rPr>
                <w:rFonts w:ascii="Times New Roman" w:eastAsia="Times New Roman" w:hAnsi="Times New Roman" w:cs="Times New Roman"/>
                <w:color w:val="000000"/>
                <w:sz w:val="18"/>
                <w:szCs w:val="18"/>
                <w:lang w:eastAsia="en-GB"/>
              </w:rPr>
              <w:t>000 </w:t>
            </w:r>
          </w:p>
        </w:tc>
        <w:tc>
          <w:tcPr>
            <w:tcW w:w="882" w:type="dxa"/>
            <w:tcBorders>
              <w:top w:val="nil"/>
              <w:left w:val="nil"/>
              <w:bottom w:val="single" w:sz="8" w:space="0" w:color="auto"/>
              <w:right w:val="single" w:sz="8" w:space="0" w:color="auto"/>
            </w:tcBorders>
            <w:shd w:val="clear" w:color="000000" w:fill="C6D9F1"/>
            <w:noWrap/>
            <w:hideMark/>
          </w:tcPr>
          <w:p w:rsidR="008528B2" w:rsidRPr="00DE6875"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15.</w:t>
            </w:r>
            <w:r w:rsidRPr="0011023D">
              <w:rPr>
                <w:rFonts w:ascii="Times New Roman" w:eastAsia="Times New Roman" w:hAnsi="Times New Roman" w:cs="Times New Roman"/>
                <w:color w:val="000000"/>
                <w:sz w:val="18"/>
                <w:szCs w:val="18"/>
                <w:lang w:eastAsia="en-GB"/>
              </w:rPr>
              <w:t>000 </w:t>
            </w:r>
          </w:p>
        </w:tc>
        <w:tc>
          <w:tcPr>
            <w:tcW w:w="882" w:type="dxa"/>
            <w:tcBorders>
              <w:top w:val="nil"/>
              <w:left w:val="nil"/>
              <w:bottom w:val="single" w:sz="8" w:space="0" w:color="auto"/>
              <w:right w:val="single" w:sz="8" w:space="0" w:color="auto"/>
            </w:tcBorders>
            <w:shd w:val="clear" w:color="000000" w:fill="C6D9F1"/>
            <w:noWrap/>
            <w:hideMark/>
          </w:tcPr>
          <w:p w:rsidR="008528B2" w:rsidRPr="00DE6875"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15.</w:t>
            </w:r>
            <w:r w:rsidRPr="0011023D">
              <w:rPr>
                <w:rFonts w:ascii="Times New Roman" w:eastAsia="Times New Roman" w:hAnsi="Times New Roman" w:cs="Times New Roman"/>
                <w:color w:val="000000"/>
                <w:sz w:val="18"/>
                <w:szCs w:val="18"/>
                <w:lang w:eastAsia="en-GB"/>
              </w:rPr>
              <w:t>000 </w:t>
            </w:r>
          </w:p>
        </w:tc>
        <w:tc>
          <w:tcPr>
            <w:tcW w:w="882" w:type="dxa"/>
            <w:tcBorders>
              <w:top w:val="nil"/>
              <w:left w:val="nil"/>
              <w:bottom w:val="single" w:sz="8" w:space="0" w:color="auto"/>
              <w:right w:val="single" w:sz="8" w:space="0" w:color="auto"/>
            </w:tcBorders>
            <w:shd w:val="clear" w:color="000000" w:fill="C6D9F1"/>
            <w:noWrap/>
            <w:hideMark/>
          </w:tcPr>
          <w:p w:rsidR="008528B2" w:rsidRPr="00DE6875"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15.</w:t>
            </w:r>
            <w:r w:rsidRPr="0011023D">
              <w:rPr>
                <w:rFonts w:ascii="Times New Roman" w:eastAsia="Times New Roman" w:hAnsi="Times New Roman" w:cs="Times New Roman"/>
                <w:color w:val="000000"/>
                <w:sz w:val="18"/>
                <w:szCs w:val="18"/>
                <w:lang w:eastAsia="en-GB"/>
              </w:rPr>
              <w:t>000 </w:t>
            </w:r>
          </w:p>
        </w:tc>
        <w:tc>
          <w:tcPr>
            <w:tcW w:w="882" w:type="dxa"/>
            <w:tcBorders>
              <w:top w:val="nil"/>
              <w:left w:val="nil"/>
              <w:bottom w:val="single" w:sz="8" w:space="0" w:color="auto"/>
              <w:right w:val="single" w:sz="8" w:space="0" w:color="auto"/>
            </w:tcBorders>
            <w:shd w:val="clear" w:color="000000" w:fill="C6D9F1"/>
            <w:noWrap/>
            <w:hideMark/>
          </w:tcPr>
          <w:p w:rsidR="008528B2" w:rsidRPr="00DE6875" w:rsidRDefault="008528B2" w:rsidP="00674DA9">
            <w:pPr>
              <w:spacing w:after="0" w:line="240" w:lineRule="auto"/>
              <w:jc w:val="cente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15.</w:t>
            </w:r>
            <w:r w:rsidRPr="0011023D">
              <w:rPr>
                <w:rFonts w:ascii="Times New Roman" w:eastAsia="Times New Roman" w:hAnsi="Times New Roman" w:cs="Times New Roman"/>
                <w:color w:val="000000"/>
                <w:sz w:val="18"/>
                <w:szCs w:val="18"/>
                <w:lang w:eastAsia="en-GB"/>
              </w:rPr>
              <w:t>000 </w:t>
            </w:r>
          </w:p>
        </w:tc>
        <w:tc>
          <w:tcPr>
            <w:tcW w:w="882" w:type="dxa"/>
            <w:tcBorders>
              <w:top w:val="nil"/>
              <w:left w:val="nil"/>
              <w:bottom w:val="single" w:sz="8" w:space="0" w:color="auto"/>
              <w:right w:val="single" w:sz="8" w:space="0" w:color="auto"/>
            </w:tcBorders>
            <w:shd w:val="clear" w:color="000000" w:fill="C6D9F1"/>
            <w:noWrap/>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15.000</w:t>
            </w:r>
          </w:p>
        </w:tc>
        <w:tc>
          <w:tcPr>
            <w:tcW w:w="882" w:type="dxa"/>
            <w:tcBorders>
              <w:top w:val="nil"/>
              <w:left w:val="nil"/>
              <w:bottom w:val="single" w:sz="8" w:space="0" w:color="auto"/>
              <w:right w:val="single" w:sz="8" w:space="0" w:color="auto"/>
            </w:tcBorders>
            <w:shd w:val="clear" w:color="000000" w:fill="C6D9F1"/>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sidRPr="00A8307C">
              <w:rPr>
                <w:rFonts w:ascii="Times New Roman" w:eastAsia="Times New Roman" w:hAnsi="Times New Roman" w:cs="Times New Roman"/>
                <w:color w:val="000000"/>
                <w:sz w:val="18"/>
                <w:szCs w:val="18"/>
                <w:lang w:eastAsia="en-GB"/>
              </w:rPr>
              <w:t> </w:t>
            </w:r>
            <w:r>
              <w:rPr>
                <w:rFonts w:ascii="Times New Roman" w:eastAsia="Times New Roman" w:hAnsi="Times New Roman" w:cs="Times New Roman"/>
                <w:color w:val="000000"/>
                <w:sz w:val="18"/>
                <w:szCs w:val="18"/>
                <w:lang w:eastAsia="en-GB"/>
              </w:rPr>
              <w:t>15.000</w:t>
            </w:r>
          </w:p>
        </w:tc>
        <w:tc>
          <w:tcPr>
            <w:tcW w:w="992" w:type="dxa"/>
            <w:tcBorders>
              <w:top w:val="nil"/>
              <w:left w:val="nil"/>
              <w:bottom w:val="single" w:sz="8" w:space="0" w:color="auto"/>
              <w:right w:val="single" w:sz="8" w:space="0" w:color="auto"/>
            </w:tcBorders>
            <w:shd w:val="clear" w:color="000000" w:fill="C6D9F1"/>
            <w:noWrap/>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sidRPr="00A8307C">
              <w:rPr>
                <w:rFonts w:ascii="Times New Roman" w:eastAsia="Times New Roman" w:hAnsi="Times New Roman" w:cs="Times New Roman"/>
                <w:color w:val="000000"/>
                <w:sz w:val="18"/>
                <w:szCs w:val="18"/>
                <w:lang w:eastAsia="en-GB"/>
              </w:rPr>
              <w:t> </w:t>
            </w:r>
            <w:r>
              <w:rPr>
                <w:rFonts w:ascii="Times New Roman" w:eastAsia="Times New Roman" w:hAnsi="Times New Roman" w:cs="Times New Roman"/>
                <w:color w:val="000000"/>
                <w:sz w:val="18"/>
                <w:szCs w:val="18"/>
                <w:lang w:eastAsia="en-GB"/>
              </w:rPr>
              <w:t>180 000</w:t>
            </w:r>
          </w:p>
        </w:tc>
      </w:tr>
      <w:tr w:rsidR="008528B2" w:rsidRPr="00A8307C" w:rsidTr="00674DA9">
        <w:trPr>
          <w:trHeight w:val="300"/>
        </w:trPr>
        <w:tc>
          <w:tcPr>
            <w:tcW w:w="2023" w:type="dxa"/>
            <w:tcBorders>
              <w:top w:val="nil"/>
              <w:left w:val="single" w:sz="8" w:space="0" w:color="auto"/>
              <w:bottom w:val="single" w:sz="8" w:space="0" w:color="auto"/>
              <w:right w:val="single" w:sz="8" w:space="0" w:color="auto"/>
            </w:tcBorders>
            <w:shd w:val="clear" w:color="000000" w:fill="C6D9F1"/>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Training</w:t>
            </w:r>
          </w:p>
        </w:tc>
        <w:tc>
          <w:tcPr>
            <w:tcW w:w="882" w:type="dxa"/>
            <w:tcBorders>
              <w:top w:val="nil"/>
              <w:left w:val="nil"/>
              <w:bottom w:val="single" w:sz="8" w:space="0" w:color="auto"/>
              <w:right w:val="single" w:sz="8" w:space="0" w:color="auto"/>
            </w:tcBorders>
            <w:shd w:val="clear" w:color="000000" w:fill="C6D9F1"/>
            <w:noWrap/>
            <w:vAlign w:val="center"/>
            <w:hideMark/>
          </w:tcPr>
          <w:p w:rsidR="008528B2" w:rsidRPr="00A8307C" w:rsidRDefault="008528B2" w:rsidP="00674DA9">
            <w:pPr>
              <w:spacing w:after="0" w:line="240" w:lineRule="auto"/>
              <w:jc w:val="cente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30.000</w:t>
            </w:r>
            <w:r w:rsidRPr="00A8307C">
              <w:rPr>
                <w:rFonts w:ascii="Times New Roman" w:eastAsia="Times New Roman" w:hAnsi="Times New Roman" w:cs="Times New Roman"/>
                <w:color w:val="000000"/>
                <w:sz w:val="18"/>
                <w:szCs w:val="18"/>
                <w:lang w:eastAsia="en-GB"/>
              </w:rPr>
              <w:t> </w:t>
            </w:r>
          </w:p>
        </w:tc>
        <w:tc>
          <w:tcPr>
            <w:tcW w:w="882" w:type="dxa"/>
            <w:tcBorders>
              <w:top w:val="nil"/>
              <w:left w:val="nil"/>
              <w:bottom w:val="single" w:sz="8" w:space="0" w:color="auto"/>
              <w:right w:val="single" w:sz="8" w:space="0" w:color="auto"/>
            </w:tcBorders>
            <w:shd w:val="clear" w:color="000000" w:fill="C6D9F1"/>
            <w:noWrap/>
            <w:hideMark/>
          </w:tcPr>
          <w:p w:rsidR="008528B2" w:rsidRPr="00B1286F" w:rsidRDefault="008528B2" w:rsidP="00674DA9">
            <w:pPr>
              <w:spacing w:after="0" w:line="240" w:lineRule="auto"/>
              <w:jc w:val="cente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30.</w:t>
            </w:r>
            <w:r w:rsidRPr="002902E2">
              <w:rPr>
                <w:rFonts w:ascii="Times New Roman" w:eastAsia="Times New Roman" w:hAnsi="Times New Roman" w:cs="Times New Roman"/>
                <w:color w:val="000000"/>
                <w:sz w:val="18"/>
                <w:szCs w:val="18"/>
                <w:lang w:eastAsia="en-GB"/>
              </w:rPr>
              <w:t>000 </w:t>
            </w:r>
          </w:p>
        </w:tc>
        <w:tc>
          <w:tcPr>
            <w:tcW w:w="882" w:type="dxa"/>
            <w:tcBorders>
              <w:top w:val="nil"/>
              <w:left w:val="nil"/>
              <w:bottom w:val="single" w:sz="8" w:space="0" w:color="auto"/>
              <w:right w:val="single" w:sz="8" w:space="0" w:color="auto"/>
            </w:tcBorders>
            <w:shd w:val="clear" w:color="000000" w:fill="C6D9F1"/>
            <w:noWrap/>
            <w:hideMark/>
          </w:tcPr>
          <w:p w:rsidR="008528B2" w:rsidRPr="00B1286F" w:rsidRDefault="008528B2" w:rsidP="00674DA9">
            <w:pPr>
              <w:spacing w:after="0" w:line="240" w:lineRule="auto"/>
              <w:jc w:val="center"/>
              <w:rPr>
                <w:rFonts w:ascii="Times New Roman" w:eastAsia="Times New Roman" w:hAnsi="Times New Roman" w:cs="Times New Roman"/>
                <w:color w:val="000000"/>
                <w:sz w:val="18"/>
                <w:szCs w:val="18"/>
                <w:lang w:eastAsia="en-GB"/>
              </w:rPr>
            </w:pPr>
            <w:r w:rsidRPr="002902E2">
              <w:rPr>
                <w:rFonts w:ascii="Times New Roman" w:eastAsia="Times New Roman" w:hAnsi="Times New Roman" w:cs="Times New Roman"/>
                <w:color w:val="000000"/>
                <w:sz w:val="18"/>
                <w:szCs w:val="18"/>
                <w:lang w:eastAsia="en-GB"/>
              </w:rPr>
              <w:t>30</w:t>
            </w:r>
            <w:r>
              <w:rPr>
                <w:rFonts w:ascii="Times New Roman" w:eastAsia="Times New Roman" w:hAnsi="Times New Roman" w:cs="Times New Roman"/>
                <w:color w:val="000000"/>
                <w:sz w:val="18"/>
                <w:szCs w:val="18"/>
                <w:lang w:eastAsia="en-GB"/>
              </w:rPr>
              <w:t>.</w:t>
            </w:r>
            <w:r w:rsidRPr="002902E2">
              <w:rPr>
                <w:rFonts w:ascii="Times New Roman" w:eastAsia="Times New Roman" w:hAnsi="Times New Roman" w:cs="Times New Roman"/>
                <w:color w:val="000000"/>
                <w:sz w:val="18"/>
                <w:szCs w:val="18"/>
                <w:lang w:eastAsia="en-GB"/>
              </w:rPr>
              <w:t>000 </w:t>
            </w:r>
          </w:p>
        </w:tc>
        <w:tc>
          <w:tcPr>
            <w:tcW w:w="882" w:type="dxa"/>
            <w:tcBorders>
              <w:top w:val="nil"/>
              <w:left w:val="nil"/>
              <w:bottom w:val="single" w:sz="8" w:space="0" w:color="auto"/>
              <w:right w:val="single" w:sz="8" w:space="0" w:color="auto"/>
            </w:tcBorders>
            <w:shd w:val="clear" w:color="000000" w:fill="C6D9F1"/>
            <w:noWrap/>
            <w:hideMark/>
          </w:tcPr>
          <w:p w:rsidR="008528B2" w:rsidRPr="00B1286F"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14.</w:t>
            </w:r>
            <w:r w:rsidRPr="002902E2">
              <w:rPr>
                <w:rFonts w:ascii="Times New Roman" w:eastAsia="Times New Roman" w:hAnsi="Times New Roman" w:cs="Times New Roman"/>
                <w:color w:val="000000"/>
                <w:sz w:val="18"/>
                <w:szCs w:val="18"/>
                <w:lang w:eastAsia="en-GB"/>
              </w:rPr>
              <w:t>000 </w:t>
            </w:r>
          </w:p>
        </w:tc>
        <w:tc>
          <w:tcPr>
            <w:tcW w:w="882" w:type="dxa"/>
            <w:tcBorders>
              <w:top w:val="nil"/>
              <w:left w:val="nil"/>
              <w:bottom w:val="single" w:sz="8" w:space="0" w:color="auto"/>
              <w:right w:val="single" w:sz="8" w:space="0" w:color="auto"/>
            </w:tcBorders>
            <w:shd w:val="clear" w:color="000000" w:fill="C6D9F1"/>
            <w:noWrap/>
            <w:hideMark/>
          </w:tcPr>
          <w:p w:rsidR="008528B2" w:rsidRPr="00B1286F"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14.</w:t>
            </w:r>
            <w:r w:rsidRPr="002902E2">
              <w:rPr>
                <w:rFonts w:ascii="Times New Roman" w:eastAsia="Times New Roman" w:hAnsi="Times New Roman" w:cs="Times New Roman"/>
                <w:color w:val="000000"/>
                <w:sz w:val="18"/>
                <w:szCs w:val="18"/>
                <w:lang w:eastAsia="en-GB"/>
              </w:rPr>
              <w:t>000 </w:t>
            </w:r>
          </w:p>
        </w:tc>
        <w:tc>
          <w:tcPr>
            <w:tcW w:w="882" w:type="dxa"/>
            <w:tcBorders>
              <w:top w:val="nil"/>
              <w:left w:val="nil"/>
              <w:bottom w:val="single" w:sz="8" w:space="0" w:color="auto"/>
              <w:right w:val="single" w:sz="8" w:space="0" w:color="auto"/>
            </w:tcBorders>
            <w:shd w:val="clear" w:color="000000" w:fill="C6D9F1"/>
            <w:noWrap/>
            <w:hideMark/>
          </w:tcPr>
          <w:p w:rsidR="008528B2" w:rsidRPr="00B1286F"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12.</w:t>
            </w:r>
            <w:r w:rsidRPr="002902E2">
              <w:rPr>
                <w:rFonts w:ascii="Times New Roman" w:eastAsia="Times New Roman" w:hAnsi="Times New Roman" w:cs="Times New Roman"/>
                <w:color w:val="000000"/>
                <w:sz w:val="18"/>
                <w:szCs w:val="18"/>
                <w:lang w:eastAsia="en-GB"/>
              </w:rPr>
              <w:t>000 </w:t>
            </w:r>
          </w:p>
        </w:tc>
        <w:tc>
          <w:tcPr>
            <w:tcW w:w="882" w:type="dxa"/>
            <w:tcBorders>
              <w:top w:val="nil"/>
              <w:left w:val="nil"/>
              <w:bottom w:val="single" w:sz="8" w:space="0" w:color="auto"/>
              <w:right w:val="single" w:sz="8" w:space="0" w:color="auto"/>
            </w:tcBorders>
            <w:shd w:val="clear" w:color="000000" w:fill="C6D9F1"/>
            <w:noWrap/>
            <w:hideMark/>
          </w:tcPr>
          <w:p w:rsidR="008528B2" w:rsidRPr="00B1286F" w:rsidRDefault="008528B2" w:rsidP="00674DA9">
            <w:pPr>
              <w:spacing w:after="0" w:line="240" w:lineRule="auto"/>
              <w:jc w:val="cente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12.</w:t>
            </w:r>
            <w:r w:rsidRPr="002902E2">
              <w:rPr>
                <w:rFonts w:ascii="Times New Roman" w:eastAsia="Times New Roman" w:hAnsi="Times New Roman" w:cs="Times New Roman"/>
                <w:color w:val="000000"/>
                <w:sz w:val="18"/>
                <w:szCs w:val="18"/>
                <w:lang w:eastAsia="en-GB"/>
              </w:rPr>
              <w:t>000 </w:t>
            </w:r>
          </w:p>
        </w:tc>
        <w:tc>
          <w:tcPr>
            <w:tcW w:w="882" w:type="dxa"/>
            <w:tcBorders>
              <w:top w:val="nil"/>
              <w:left w:val="nil"/>
              <w:bottom w:val="single" w:sz="8" w:space="0" w:color="auto"/>
              <w:right w:val="single" w:sz="8" w:space="0" w:color="auto"/>
            </w:tcBorders>
            <w:shd w:val="clear" w:color="000000" w:fill="C6D9F1"/>
            <w:noWrap/>
            <w:hideMark/>
          </w:tcPr>
          <w:p w:rsidR="008528B2" w:rsidRPr="00B1286F"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12.</w:t>
            </w:r>
            <w:r w:rsidRPr="002902E2">
              <w:rPr>
                <w:rFonts w:ascii="Times New Roman" w:eastAsia="Times New Roman" w:hAnsi="Times New Roman" w:cs="Times New Roman"/>
                <w:color w:val="000000"/>
                <w:sz w:val="18"/>
                <w:szCs w:val="18"/>
                <w:lang w:eastAsia="en-GB"/>
              </w:rPr>
              <w:t>000 </w:t>
            </w:r>
          </w:p>
        </w:tc>
        <w:tc>
          <w:tcPr>
            <w:tcW w:w="882" w:type="dxa"/>
            <w:tcBorders>
              <w:top w:val="nil"/>
              <w:left w:val="nil"/>
              <w:bottom w:val="single" w:sz="8" w:space="0" w:color="auto"/>
              <w:right w:val="single" w:sz="8" w:space="0" w:color="auto"/>
            </w:tcBorders>
            <w:shd w:val="clear" w:color="000000" w:fill="C6D9F1"/>
            <w:hideMark/>
          </w:tcPr>
          <w:p w:rsidR="008528B2" w:rsidRPr="00B1286F" w:rsidRDefault="008528B2" w:rsidP="00674DA9">
            <w:pPr>
              <w:spacing w:after="0" w:line="240" w:lineRule="auto"/>
              <w:jc w:val="cente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 xml:space="preserve"> 5.000</w:t>
            </w:r>
            <w:r w:rsidRPr="002902E2">
              <w:rPr>
                <w:rFonts w:ascii="Times New Roman" w:eastAsia="Times New Roman" w:hAnsi="Times New Roman" w:cs="Times New Roman"/>
                <w:color w:val="000000"/>
                <w:sz w:val="18"/>
                <w:szCs w:val="18"/>
                <w:lang w:eastAsia="en-GB"/>
              </w:rPr>
              <w:t> </w:t>
            </w:r>
          </w:p>
        </w:tc>
        <w:tc>
          <w:tcPr>
            <w:tcW w:w="992" w:type="dxa"/>
            <w:tcBorders>
              <w:top w:val="nil"/>
              <w:left w:val="nil"/>
              <w:bottom w:val="single" w:sz="8" w:space="0" w:color="auto"/>
              <w:right w:val="single" w:sz="8" w:space="0" w:color="auto"/>
            </w:tcBorders>
            <w:shd w:val="clear" w:color="000000" w:fill="C6D9F1"/>
            <w:noWrap/>
            <w:vAlign w:val="center"/>
            <w:hideMark/>
          </w:tcPr>
          <w:p w:rsidR="008528B2" w:rsidRPr="00A8307C" w:rsidRDefault="008528B2" w:rsidP="00674DA9">
            <w:pPr>
              <w:spacing w:after="0" w:line="240" w:lineRule="auto"/>
              <w:rPr>
                <w:rFonts w:ascii="Calibri" w:eastAsia="Times New Roman" w:hAnsi="Calibri" w:cs="Times New Roman"/>
                <w:color w:val="000000"/>
                <w:sz w:val="18"/>
                <w:szCs w:val="18"/>
                <w:lang w:eastAsia="en-GB"/>
              </w:rPr>
            </w:pPr>
            <w:r w:rsidRPr="00A8307C">
              <w:rPr>
                <w:rFonts w:ascii="Calibri" w:eastAsia="Times New Roman" w:hAnsi="Calibri" w:cs="Times New Roman"/>
                <w:color w:val="000000"/>
                <w:sz w:val="18"/>
                <w:szCs w:val="18"/>
                <w:lang w:eastAsia="en-GB"/>
              </w:rPr>
              <w:t> </w:t>
            </w:r>
            <w:r>
              <w:rPr>
                <w:rFonts w:ascii="Calibri" w:eastAsia="Times New Roman" w:hAnsi="Calibri" w:cs="Times New Roman"/>
                <w:color w:val="000000"/>
                <w:sz w:val="18"/>
                <w:szCs w:val="18"/>
                <w:lang w:eastAsia="en-GB"/>
              </w:rPr>
              <w:t>159 000</w:t>
            </w:r>
          </w:p>
        </w:tc>
      </w:tr>
      <w:tr w:rsidR="008528B2" w:rsidRPr="00A8307C" w:rsidTr="00674DA9">
        <w:trPr>
          <w:trHeight w:val="300"/>
        </w:trPr>
        <w:tc>
          <w:tcPr>
            <w:tcW w:w="2023" w:type="dxa"/>
            <w:tcBorders>
              <w:top w:val="nil"/>
              <w:left w:val="single" w:sz="8" w:space="0" w:color="auto"/>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right"/>
              <w:rPr>
                <w:rFonts w:ascii="Times New Roman" w:eastAsia="Times New Roman" w:hAnsi="Times New Roman" w:cs="Times New Roman"/>
                <w:b/>
                <w:bCs/>
                <w:color w:val="000000"/>
                <w:sz w:val="18"/>
                <w:szCs w:val="18"/>
                <w:lang w:eastAsia="en-GB"/>
              </w:rPr>
            </w:pPr>
            <w:r w:rsidRPr="00A8307C">
              <w:rPr>
                <w:rFonts w:ascii="Times New Roman" w:eastAsia="Times New Roman" w:hAnsi="Times New Roman" w:cs="Times New Roman"/>
                <w:b/>
                <w:bCs/>
                <w:color w:val="000000"/>
                <w:sz w:val="18"/>
                <w:szCs w:val="18"/>
                <w:lang w:eastAsia="en-GB"/>
              </w:rPr>
              <w:t> Total</w:t>
            </w:r>
          </w:p>
        </w:tc>
        <w:tc>
          <w:tcPr>
            <w:tcW w:w="882" w:type="dxa"/>
            <w:tcBorders>
              <w:top w:val="nil"/>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right"/>
              <w:rPr>
                <w:rFonts w:ascii="Times New Roman" w:eastAsia="Times New Roman" w:hAnsi="Times New Roman" w:cs="Times New Roman"/>
                <w:color w:val="000000"/>
                <w:sz w:val="18"/>
                <w:szCs w:val="18"/>
                <w:lang w:eastAsia="en-GB"/>
              </w:rPr>
            </w:pPr>
            <w:r w:rsidRPr="00A8307C">
              <w:rPr>
                <w:rFonts w:ascii="Times New Roman" w:eastAsia="Times New Roman" w:hAnsi="Times New Roman" w:cs="Times New Roman"/>
                <w:color w:val="000000"/>
                <w:sz w:val="18"/>
                <w:szCs w:val="18"/>
                <w:lang w:eastAsia="en-GB"/>
              </w:rPr>
              <w:t>1</w:t>
            </w:r>
            <w:r>
              <w:rPr>
                <w:rFonts w:ascii="Times New Roman" w:eastAsia="Times New Roman" w:hAnsi="Times New Roman" w:cs="Times New Roman"/>
                <w:color w:val="000000"/>
                <w:sz w:val="18"/>
                <w:szCs w:val="18"/>
                <w:lang w:eastAsia="en-GB"/>
              </w:rPr>
              <w:t>15</w:t>
            </w:r>
            <w:r w:rsidRPr="00A8307C">
              <w:rPr>
                <w:rFonts w:ascii="Times New Roman" w:eastAsia="Times New Roman" w:hAnsi="Times New Roman" w:cs="Times New Roman"/>
                <w:color w:val="000000"/>
                <w:sz w:val="18"/>
                <w:szCs w:val="18"/>
                <w:lang w:eastAsia="en-GB"/>
              </w:rPr>
              <w:t>.000</w:t>
            </w:r>
          </w:p>
        </w:tc>
        <w:tc>
          <w:tcPr>
            <w:tcW w:w="882" w:type="dxa"/>
            <w:tcBorders>
              <w:top w:val="nil"/>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right"/>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100.</w:t>
            </w:r>
            <w:r w:rsidRPr="00A8307C">
              <w:rPr>
                <w:rFonts w:ascii="Times New Roman" w:eastAsia="Times New Roman" w:hAnsi="Times New Roman" w:cs="Times New Roman"/>
                <w:color w:val="000000"/>
                <w:sz w:val="18"/>
                <w:szCs w:val="18"/>
                <w:lang w:eastAsia="en-GB"/>
              </w:rPr>
              <w:t>000</w:t>
            </w:r>
          </w:p>
        </w:tc>
        <w:tc>
          <w:tcPr>
            <w:tcW w:w="882" w:type="dxa"/>
            <w:tcBorders>
              <w:top w:val="nil"/>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right"/>
              <w:rPr>
                <w:rFonts w:ascii="Times New Roman" w:eastAsia="Times New Roman" w:hAnsi="Times New Roman" w:cs="Times New Roman"/>
                <w:color w:val="000000"/>
                <w:sz w:val="18"/>
                <w:szCs w:val="18"/>
                <w:lang w:eastAsia="en-GB"/>
              </w:rPr>
            </w:pPr>
            <w:r w:rsidRPr="00A8307C">
              <w:rPr>
                <w:rFonts w:ascii="Times New Roman" w:eastAsia="Times New Roman" w:hAnsi="Times New Roman" w:cs="Times New Roman"/>
                <w:color w:val="000000"/>
                <w:sz w:val="18"/>
                <w:szCs w:val="18"/>
                <w:lang w:eastAsia="en-GB"/>
              </w:rPr>
              <w:t>1</w:t>
            </w:r>
            <w:r>
              <w:rPr>
                <w:rFonts w:ascii="Times New Roman" w:eastAsia="Times New Roman" w:hAnsi="Times New Roman" w:cs="Times New Roman"/>
                <w:color w:val="000000"/>
                <w:sz w:val="18"/>
                <w:szCs w:val="18"/>
                <w:lang w:eastAsia="en-GB"/>
              </w:rPr>
              <w:t>00</w:t>
            </w:r>
            <w:r w:rsidRPr="00A8307C">
              <w:rPr>
                <w:rFonts w:ascii="Times New Roman" w:eastAsia="Times New Roman" w:hAnsi="Times New Roman" w:cs="Times New Roman"/>
                <w:color w:val="000000"/>
                <w:sz w:val="18"/>
                <w:szCs w:val="18"/>
                <w:lang w:eastAsia="en-GB"/>
              </w:rPr>
              <w:t>.000</w:t>
            </w:r>
          </w:p>
        </w:tc>
        <w:tc>
          <w:tcPr>
            <w:tcW w:w="882" w:type="dxa"/>
            <w:tcBorders>
              <w:top w:val="nil"/>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69.</w:t>
            </w:r>
            <w:r w:rsidRPr="00A8307C">
              <w:rPr>
                <w:rFonts w:ascii="Times New Roman" w:eastAsia="Times New Roman" w:hAnsi="Times New Roman" w:cs="Times New Roman"/>
                <w:color w:val="000000"/>
                <w:sz w:val="18"/>
                <w:szCs w:val="18"/>
                <w:lang w:eastAsia="en-GB"/>
              </w:rPr>
              <w:t>000</w:t>
            </w:r>
          </w:p>
        </w:tc>
        <w:tc>
          <w:tcPr>
            <w:tcW w:w="882" w:type="dxa"/>
            <w:tcBorders>
              <w:top w:val="nil"/>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69</w:t>
            </w:r>
            <w:r w:rsidRPr="00A8307C">
              <w:rPr>
                <w:rFonts w:ascii="Times New Roman" w:eastAsia="Times New Roman" w:hAnsi="Times New Roman" w:cs="Times New Roman"/>
                <w:color w:val="000000"/>
                <w:sz w:val="18"/>
                <w:szCs w:val="18"/>
                <w:lang w:eastAsia="en-GB"/>
              </w:rPr>
              <w:t>.000</w:t>
            </w:r>
          </w:p>
        </w:tc>
        <w:tc>
          <w:tcPr>
            <w:tcW w:w="882" w:type="dxa"/>
            <w:tcBorders>
              <w:top w:val="nil"/>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67.</w:t>
            </w:r>
            <w:r w:rsidRPr="00A8307C">
              <w:rPr>
                <w:rFonts w:ascii="Times New Roman" w:eastAsia="Times New Roman" w:hAnsi="Times New Roman" w:cs="Times New Roman"/>
                <w:color w:val="000000"/>
                <w:sz w:val="18"/>
                <w:szCs w:val="18"/>
                <w:lang w:eastAsia="en-GB"/>
              </w:rPr>
              <w:t>000</w:t>
            </w:r>
          </w:p>
        </w:tc>
        <w:tc>
          <w:tcPr>
            <w:tcW w:w="882" w:type="dxa"/>
            <w:tcBorders>
              <w:top w:val="nil"/>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color w:val="000000"/>
                <w:sz w:val="18"/>
                <w:szCs w:val="18"/>
                <w:lang w:eastAsia="en-GB"/>
              </w:rPr>
            </w:pPr>
            <w:r w:rsidRPr="00A8307C">
              <w:rPr>
                <w:rFonts w:ascii="Times New Roman" w:eastAsia="Times New Roman" w:hAnsi="Times New Roman" w:cs="Times New Roman"/>
                <w:color w:val="000000"/>
                <w:sz w:val="18"/>
                <w:szCs w:val="18"/>
                <w:lang w:eastAsia="en-GB"/>
              </w:rPr>
              <w:t>42.000</w:t>
            </w:r>
          </w:p>
        </w:tc>
        <w:tc>
          <w:tcPr>
            <w:tcW w:w="882" w:type="dxa"/>
            <w:tcBorders>
              <w:top w:val="nil"/>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32.</w:t>
            </w:r>
            <w:r w:rsidRPr="00A8307C">
              <w:rPr>
                <w:rFonts w:ascii="Times New Roman" w:eastAsia="Times New Roman" w:hAnsi="Times New Roman" w:cs="Times New Roman"/>
                <w:color w:val="000000"/>
                <w:sz w:val="18"/>
                <w:szCs w:val="18"/>
                <w:lang w:eastAsia="en-GB"/>
              </w:rPr>
              <w:t>000</w:t>
            </w:r>
          </w:p>
        </w:tc>
        <w:tc>
          <w:tcPr>
            <w:tcW w:w="882" w:type="dxa"/>
            <w:tcBorders>
              <w:top w:val="nil"/>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color w:val="000000"/>
                <w:sz w:val="18"/>
                <w:szCs w:val="18"/>
                <w:lang w:eastAsia="en-GB"/>
              </w:rPr>
            </w:pPr>
            <w:r w:rsidRPr="00A8307C">
              <w:rPr>
                <w:rFonts w:ascii="Times New Roman" w:eastAsia="Times New Roman" w:hAnsi="Times New Roman" w:cs="Times New Roman"/>
                <w:color w:val="000000"/>
                <w:sz w:val="18"/>
                <w:szCs w:val="18"/>
                <w:lang w:eastAsia="en-GB"/>
              </w:rPr>
              <w:t>2</w:t>
            </w:r>
            <w:r>
              <w:rPr>
                <w:rFonts w:ascii="Times New Roman" w:eastAsia="Times New Roman" w:hAnsi="Times New Roman" w:cs="Times New Roman"/>
                <w:color w:val="000000"/>
                <w:sz w:val="18"/>
                <w:szCs w:val="18"/>
                <w:lang w:eastAsia="en-GB"/>
              </w:rPr>
              <w:t>5.</w:t>
            </w:r>
            <w:r w:rsidRPr="00A8307C">
              <w:rPr>
                <w:rFonts w:ascii="Times New Roman" w:eastAsia="Times New Roman" w:hAnsi="Times New Roman" w:cs="Times New Roman"/>
                <w:color w:val="000000"/>
                <w:sz w:val="18"/>
                <w:szCs w:val="18"/>
                <w:lang w:eastAsia="en-GB"/>
              </w:rPr>
              <w:t>000</w:t>
            </w:r>
          </w:p>
        </w:tc>
        <w:tc>
          <w:tcPr>
            <w:tcW w:w="992" w:type="dxa"/>
            <w:tcBorders>
              <w:top w:val="nil"/>
              <w:left w:val="nil"/>
              <w:bottom w:val="single" w:sz="8" w:space="0" w:color="auto"/>
              <w:right w:val="single" w:sz="8" w:space="0" w:color="auto"/>
            </w:tcBorders>
            <w:shd w:val="clear" w:color="auto" w:fill="auto"/>
            <w:noWrap/>
            <w:vAlign w:val="center"/>
            <w:hideMark/>
          </w:tcPr>
          <w:p w:rsidR="008528B2" w:rsidRPr="00A8307C" w:rsidRDefault="008528B2" w:rsidP="00674DA9">
            <w:pPr>
              <w:spacing w:after="0" w:line="240" w:lineRule="auto"/>
              <w:jc w:val="center"/>
              <w:rPr>
                <w:rFonts w:ascii="Times New Roman" w:eastAsia="Times New Roman" w:hAnsi="Times New Roman" w:cs="Times New Roman"/>
                <w:color w:val="000000"/>
                <w:sz w:val="18"/>
                <w:szCs w:val="18"/>
                <w:lang w:eastAsia="en-GB"/>
              </w:rPr>
            </w:pPr>
            <w:r>
              <w:rPr>
                <w:rFonts w:ascii="Times New Roman" w:eastAsia="Times New Roman" w:hAnsi="Times New Roman" w:cs="Times New Roman"/>
                <w:color w:val="000000"/>
                <w:sz w:val="18"/>
                <w:szCs w:val="18"/>
                <w:lang w:eastAsia="en-GB"/>
              </w:rPr>
              <w:t>619</w:t>
            </w:r>
            <w:r w:rsidRPr="00A8307C">
              <w:rPr>
                <w:rFonts w:ascii="Times New Roman" w:eastAsia="Times New Roman" w:hAnsi="Times New Roman" w:cs="Times New Roman"/>
                <w:color w:val="000000"/>
                <w:sz w:val="18"/>
                <w:szCs w:val="18"/>
                <w:lang w:eastAsia="en-GB"/>
              </w:rPr>
              <w:t>.000</w:t>
            </w:r>
          </w:p>
        </w:tc>
      </w:tr>
    </w:tbl>
    <w:p w:rsidR="008528B2" w:rsidRDefault="008528B2" w:rsidP="008528B2">
      <w:pPr>
        <w:spacing w:after="0" w:line="240" w:lineRule="auto"/>
        <w:rPr>
          <w:rFonts w:ascii="Times New Roman" w:eastAsia="Times New Roman" w:hAnsi="Times New Roman" w:cs="Times New Roman"/>
          <w:sz w:val="20"/>
          <w:szCs w:val="20"/>
          <w:lang w:eastAsia="en-GB"/>
        </w:rPr>
        <w:sectPr w:rsidR="008528B2" w:rsidSect="00674DA9">
          <w:pgSz w:w="16838" w:h="11906" w:orient="landscape"/>
          <w:pgMar w:top="1267" w:right="1440" w:bottom="1843" w:left="1440" w:header="706" w:footer="706" w:gutter="0"/>
          <w:cols w:space="708"/>
          <w:docGrid w:linePitch="360"/>
        </w:sectPr>
      </w:pPr>
    </w:p>
    <w:p w:rsidR="008528B2" w:rsidRDefault="008528B2" w:rsidP="008528B2">
      <w:pPr>
        <w:spacing w:after="0" w:line="240" w:lineRule="auto"/>
        <w:rPr>
          <w:rFonts w:ascii="Times New Roman" w:eastAsia="Times New Roman" w:hAnsi="Times New Roman" w:cs="Times New Roman"/>
          <w:sz w:val="20"/>
          <w:szCs w:val="20"/>
          <w:lang w:eastAsia="en-GB"/>
        </w:rPr>
      </w:pPr>
    </w:p>
    <w:p w:rsidR="008528B2" w:rsidRDefault="008528B2" w:rsidP="008528B2">
      <w:pPr>
        <w:spacing w:after="0" w:line="240" w:lineRule="auto"/>
        <w:rPr>
          <w:rFonts w:ascii="Times New Roman" w:eastAsia="Times New Roman" w:hAnsi="Times New Roman" w:cs="Times New Roman"/>
          <w:sz w:val="20"/>
          <w:szCs w:val="20"/>
          <w:lang w:eastAsia="en-GB"/>
        </w:rPr>
      </w:pPr>
    </w:p>
    <w:p w:rsidR="008528B2" w:rsidRDefault="008528B2" w:rsidP="008528B2">
      <w:pPr>
        <w:pStyle w:val="Heading1"/>
        <w:numPr>
          <w:ilvl w:val="0"/>
          <w:numId w:val="28"/>
        </w:numPr>
        <w:spacing w:before="0"/>
        <w:ind w:left="357" w:hanging="357"/>
        <w:rPr>
          <w:sz w:val="22"/>
        </w:rPr>
      </w:pPr>
      <w:bookmarkStart w:id="23" w:name="_Toc419539560"/>
      <w:r>
        <w:rPr>
          <w:sz w:val="22"/>
        </w:rPr>
        <w:t>Expected results</w:t>
      </w:r>
      <w:bookmarkEnd w:id="23"/>
      <w:r>
        <w:rPr>
          <w:sz w:val="22"/>
        </w:rPr>
        <w:t xml:space="preserve"> </w:t>
      </w:r>
    </w:p>
    <w:p w:rsidR="008528B2" w:rsidRDefault="008528B2" w:rsidP="008528B2">
      <w:pPr>
        <w:spacing w:after="0" w:line="240" w:lineRule="auto"/>
        <w:jc w:val="both"/>
        <w:rPr>
          <w:rFonts w:ascii="Times New Roman" w:hAnsi="Times New Roman" w:cs="Times New Roman"/>
          <w:sz w:val="20"/>
        </w:rPr>
      </w:pPr>
    </w:p>
    <w:p w:rsidR="008528B2" w:rsidRPr="009D0C48" w:rsidRDefault="008528B2" w:rsidP="008528B2">
      <w:pPr>
        <w:pStyle w:val="BodyText"/>
        <w:spacing w:after="0" w:line="264" w:lineRule="auto"/>
        <w:jc w:val="both"/>
        <w:rPr>
          <w:rFonts w:ascii="Times New Roman" w:hAnsi="Times New Roman" w:cs="Times New Roman"/>
          <w:sz w:val="20"/>
        </w:rPr>
      </w:pPr>
      <w:r w:rsidRPr="009D0C48">
        <w:rPr>
          <w:rFonts w:ascii="Times New Roman" w:hAnsi="Times New Roman" w:cs="Times New Roman"/>
          <w:bCs/>
          <w:sz w:val="20"/>
          <w:szCs w:val="22"/>
        </w:rPr>
        <w:t>Expected</w:t>
      </w:r>
      <w:r w:rsidRPr="009D0C48">
        <w:rPr>
          <w:rFonts w:ascii="Times New Roman" w:hAnsi="Times New Roman" w:cs="Times New Roman"/>
          <w:sz w:val="20"/>
        </w:rPr>
        <w:t xml:space="preserve"> results of the communication strategy are </w:t>
      </w:r>
      <w:r>
        <w:rPr>
          <w:rFonts w:ascii="Times New Roman" w:hAnsi="Times New Roman" w:cs="Times New Roman"/>
          <w:sz w:val="20"/>
        </w:rPr>
        <w:t>presented</w:t>
      </w:r>
      <w:r w:rsidRPr="009D0C48">
        <w:rPr>
          <w:rFonts w:ascii="Times New Roman" w:hAnsi="Times New Roman" w:cs="Times New Roman"/>
          <w:sz w:val="20"/>
        </w:rPr>
        <w:t xml:space="preserve"> below:</w:t>
      </w:r>
    </w:p>
    <w:p w:rsidR="008528B2" w:rsidRDefault="008528B2" w:rsidP="008528B2">
      <w:pPr>
        <w:spacing w:after="0" w:line="240" w:lineRule="auto"/>
        <w:jc w:val="both"/>
        <w:rPr>
          <w:rFonts w:ascii="Times New Roman" w:hAnsi="Times New Roman" w:cs="Times New Roman"/>
          <w:sz w:val="20"/>
        </w:rPr>
      </w:pPr>
    </w:p>
    <w:p w:rsidR="008528B2" w:rsidRDefault="008528B2" w:rsidP="008528B2">
      <w:pPr>
        <w:pStyle w:val="ListParagraph"/>
        <w:numPr>
          <w:ilvl w:val="0"/>
          <w:numId w:val="29"/>
        </w:numPr>
        <w:spacing w:after="0" w:line="240" w:lineRule="auto"/>
        <w:jc w:val="both"/>
        <w:rPr>
          <w:rFonts w:ascii="Times New Roman" w:hAnsi="Times New Roman" w:cs="Times New Roman"/>
          <w:sz w:val="20"/>
        </w:rPr>
      </w:pPr>
      <w:r w:rsidRPr="009D0C48">
        <w:rPr>
          <w:rFonts w:ascii="Times New Roman" w:hAnsi="Times New Roman" w:cs="Times New Roman"/>
          <w:sz w:val="20"/>
        </w:rPr>
        <w:t>Potential applicants and partners possess the necessary information and competencies in order to submit valuable, compliant grant applications;</w:t>
      </w:r>
    </w:p>
    <w:p w:rsidR="008528B2" w:rsidRPr="009D0C48" w:rsidRDefault="008528B2" w:rsidP="008528B2">
      <w:pPr>
        <w:pStyle w:val="ListParagraph"/>
        <w:numPr>
          <w:ilvl w:val="0"/>
          <w:numId w:val="29"/>
        </w:numPr>
        <w:spacing w:after="0" w:line="240" w:lineRule="auto"/>
        <w:jc w:val="both"/>
        <w:rPr>
          <w:rFonts w:ascii="Times New Roman" w:hAnsi="Times New Roman" w:cs="Times New Roman"/>
          <w:sz w:val="20"/>
        </w:rPr>
      </w:pPr>
      <w:r w:rsidRPr="009D0C48">
        <w:rPr>
          <w:rFonts w:ascii="Times New Roman" w:hAnsi="Times New Roman" w:cs="Times New Roman"/>
          <w:sz w:val="20"/>
        </w:rPr>
        <w:t>General public and final beneficiaries are informed of the assistance provided by the programme, participating countries and the EU</w:t>
      </w:r>
      <w:r>
        <w:rPr>
          <w:rFonts w:ascii="Times New Roman" w:hAnsi="Times New Roman" w:cs="Times New Roman"/>
          <w:sz w:val="20"/>
        </w:rPr>
        <w:t xml:space="preserve">; </w:t>
      </w:r>
    </w:p>
    <w:p w:rsidR="008528B2" w:rsidRDefault="008528B2" w:rsidP="008528B2">
      <w:pPr>
        <w:pStyle w:val="ListParagraph"/>
        <w:numPr>
          <w:ilvl w:val="0"/>
          <w:numId w:val="29"/>
        </w:numPr>
        <w:spacing w:after="0" w:line="240" w:lineRule="auto"/>
        <w:jc w:val="both"/>
        <w:rPr>
          <w:rFonts w:ascii="Times New Roman" w:hAnsi="Times New Roman" w:cs="Times New Roman"/>
          <w:sz w:val="20"/>
        </w:rPr>
      </w:pPr>
      <w:r w:rsidRPr="009D0C48">
        <w:rPr>
          <w:rFonts w:ascii="Times New Roman" w:hAnsi="Times New Roman" w:cs="Times New Roman"/>
          <w:sz w:val="20"/>
        </w:rPr>
        <w:t xml:space="preserve">Programme management bodies and project lead partners and partners receive sufficient training and information to be able to fulfil their roles; </w:t>
      </w:r>
    </w:p>
    <w:p w:rsidR="008528B2" w:rsidRPr="009D0C48" w:rsidRDefault="008528B2" w:rsidP="008528B2">
      <w:pPr>
        <w:pStyle w:val="ListParagraph"/>
        <w:numPr>
          <w:ilvl w:val="0"/>
          <w:numId w:val="29"/>
        </w:numPr>
        <w:spacing w:after="0" w:line="240" w:lineRule="auto"/>
        <w:jc w:val="both"/>
        <w:rPr>
          <w:rFonts w:ascii="Times New Roman" w:hAnsi="Times New Roman" w:cs="Times New Roman"/>
          <w:sz w:val="20"/>
        </w:rPr>
      </w:pPr>
      <w:r>
        <w:rPr>
          <w:rFonts w:ascii="Times New Roman" w:hAnsi="Times New Roman" w:cs="Times New Roman"/>
          <w:sz w:val="20"/>
        </w:rPr>
        <w:t>L</w:t>
      </w:r>
      <w:r w:rsidRPr="009D0C48">
        <w:rPr>
          <w:rFonts w:ascii="Times New Roman" w:hAnsi="Times New Roman" w:cs="Times New Roman"/>
          <w:sz w:val="20"/>
        </w:rPr>
        <w:t>ead partners and partners receive sufficient information and support to be able achieve expected results in compliance with the ENI CBC legal framework</w:t>
      </w:r>
      <w:r>
        <w:rPr>
          <w:rFonts w:ascii="Times New Roman" w:hAnsi="Times New Roman" w:cs="Times New Roman"/>
          <w:sz w:val="20"/>
        </w:rPr>
        <w:t xml:space="preserve"> and national rules;</w:t>
      </w:r>
    </w:p>
    <w:p w:rsidR="008528B2" w:rsidRDefault="008528B2" w:rsidP="008528B2">
      <w:pPr>
        <w:pStyle w:val="ListParagraph"/>
        <w:numPr>
          <w:ilvl w:val="0"/>
          <w:numId w:val="29"/>
        </w:numPr>
        <w:spacing w:after="0" w:line="240" w:lineRule="auto"/>
        <w:jc w:val="both"/>
        <w:rPr>
          <w:rFonts w:ascii="Times New Roman" w:hAnsi="Times New Roman" w:cs="Times New Roman"/>
          <w:sz w:val="20"/>
        </w:rPr>
      </w:pPr>
      <w:r>
        <w:rPr>
          <w:rFonts w:ascii="Times New Roman" w:hAnsi="Times New Roman" w:cs="Times New Roman"/>
          <w:sz w:val="20"/>
        </w:rPr>
        <w:t>D</w:t>
      </w:r>
      <w:r w:rsidRPr="009D0C48">
        <w:rPr>
          <w:rFonts w:ascii="Times New Roman" w:hAnsi="Times New Roman" w:cs="Times New Roman"/>
          <w:sz w:val="20"/>
        </w:rPr>
        <w:t xml:space="preserve">ecision makers at national and regional level are </w:t>
      </w:r>
      <w:r>
        <w:rPr>
          <w:rFonts w:ascii="Times New Roman" w:hAnsi="Times New Roman" w:cs="Times New Roman"/>
          <w:sz w:val="20"/>
        </w:rPr>
        <w:t xml:space="preserve">supportive towards the Programme. </w:t>
      </w:r>
    </w:p>
    <w:p w:rsidR="008528B2" w:rsidRDefault="008528B2" w:rsidP="008528B2">
      <w:pPr>
        <w:spacing w:after="0" w:line="240" w:lineRule="auto"/>
        <w:jc w:val="both"/>
        <w:rPr>
          <w:rFonts w:ascii="Times New Roman" w:hAnsi="Times New Roman" w:cs="Times New Roman"/>
          <w:sz w:val="20"/>
        </w:rPr>
      </w:pPr>
    </w:p>
    <w:p w:rsidR="008528B2" w:rsidRDefault="008528B2" w:rsidP="008528B2">
      <w:pPr>
        <w:spacing w:after="0" w:line="240" w:lineRule="auto"/>
        <w:jc w:val="both"/>
        <w:rPr>
          <w:rFonts w:ascii="Times New Roman" w:hAnsi="Times New Roman" w:cs="Times New Roman"/>
          <w:sz w:val="20"/>
        </w:rPr>
      </w:pPr>
    </w:p>
    <w:p w:rsidR="008528B2" w:rsidRPr="00743BF5" w:rsidRDefault="008528B2" w:rsidP="008528B2">
      <w:pPr>
        <w:pStyle w:val="Heading1"/>
        <w:numPr>
          <w:ilvl w:val="0"/>
          <w:numId w:val="28"/>
        </w:numPr>
        <w:spacing w:before="0" w:line="240" w:lineRule="auto"/>
        <w:ind w:left="357" w:hanging="357"/>
        <w:rPr>
          <w:sz w:val="22"/>
        </w:rPr>
      </w:pPr>
      <w:bookmarkStart w:id="24" w:name="_Toc417298709"/>
      <w:bookmarkStart w:id="25" w:name="_Toc419539561"/>
      <w:r w:rsidRPr="00743BF5">
        <w:rPr>
          <w:sz w:val="22"/>
        </w:rPr>
        <w:t>Monitoring and Evaluation</w:t>
      </w:r>
      <w:bookmarkEnd w:id="24"/>
      <w:bookmarkEnd w:id="25"/>
    </w:p>
    <w:p w:rsidR="008528B2" w:rsidRDefault="008528B2" w:rsidP="008528B2">
      <w:pPr>
        <w:spacing w:after="0" w:line="240" w:lineRule="auto"/>
        <w:jc w:val="both"/>
        <w:rPr>
          <w:rFonts w:ascii="Times New Roman" w:eastAsiaTheme="minorEastAsia" w:hAnsi="Times New Roman" w:cs="Times New Roman"/>
          <w:sz w:val="20"/>
          <w:szCs w:val="24"/>
          <w:lang w:eastAsia="fr-FR"/>
        </w:rPr>
      </w:pPr>
    </w:p>
    <w:p w:rsidR="008528B2" w:rsidRDefault="008528B2" w:rsidP="008528B2">
      <w:pPr>
        <w:spacing w:after="0" w:line="240" w:lineRule="auto"/>
        <w:jc w:val="both"/>
        <w:rPr>
          <w:rFonts w:ascii="Times New Roman" w:eastAsiaTheme="minorEastAsia" w:hAnsi="Times New Roman" w:cs="Times New Roman"/>
          <w:sz w:val="20"/>
          <w:szCs w:val="24"/>
          <w:lang w:eastAsia="fr-FR"/>
        </w:rPr>
      </w:pPr>
      <w:r w:rsidRPr="00743BF5">
        <w:rPr>
          <w:rFonts w:ascii="Times New Roman" w:eastAsiaTheme="minorEastAsia" w:hAnsi="Times New Roman" w:cs="Times New Roman"/>
          <w:sz w:val="20"/>
          <w:szCs w:val="24"/>
          <w:lang w:eastAsia="fr-FR"/>
        </w:rPr>
        <w:t xml:space="preserve">The programme communication strategy will be implemented via Annual Information and Communication Plans. The MA, </w:t>
      </w:r>
      <w:r>
        <w:rPr>
          <w:rFonts w:ascii="Times New Roman" w:eastAsiaTheme="minorEastAsia" w:hAnsi="Times New Roman" w:cs="Times New Roman"/>
          <w:sz w:val="20"/>
          <w:szCs w:val="24"/>
          <w:lang w:eastAsia="fr-FR"/>
        </w:rPr>
        <w:t xml:space="preserve">along </w:t>
      </w:r>
      <w:r w:rsidRPr="00743BF5">
        <w:rPr>
          <w:rFonts w:ascii="Times New Roman" w:eastAsiaTheme="minorEastAsia" w:hAnsi="Times New Roman" w:cs="Times New Roman"/>
          <w:sz w:val="20"/>
          <w:szCs w:val="24"/>
          <w:lang w:eastAsia="fr-FR"/>
        </w:rPr>
        <w:t>with the JTS, will be responsible for monitoring the implementation of the Annual Communication Plans. The plans themselves need to be examined and approved by the JMC (IR Art. 24.3)</w:t>
      </w:r>
      <w:r>
        <w:rPr>
          <w:rFonts w:ascii="Times New Roman" w:eastAsiaTheme="minorEastAsia" w:hAnsi="Times New Roman" w:cs="Times New Roman"/>
          <w:sz w:val="20"/>
          <w:szCs w:val="24"/>
          <w:lang w:eastAsia="fr-FR"/>
        </w:rPr>
        <w:t>.</w:t>
      </w:r>
    </w:p>
    <w:p w:rsidR="008528B2" w:rsidRPr="00743BF5" w:rsidRDefault="008528B2" w:rsidP="008528B2">
      <w:pPr>
        <w:spacing w:after="0" w:line="240" w:lineRule="auto"/>
        <w:jc w:val="both"/>
        <w:rPr>
          <w:rFonts w:ascii="Times New Roman" w:eastAsiaTheme="minorEastAsia" w:hAnsi="Times New Roman" w:cs="Times New Roman"/>
          <w:sz w:val="20"/>
          <w:szCs w:val="24"/>
          <w:lang w:eastAsia="fr-FR"/>
        </w:rPr>
      </w:pPr>
    </w:p>
    <w:p w:rsidR="008528B2" w:rsidRPr="00743BF5" w:rsidRDefault="008528B2" w:rsidP="008528B2">
      <w:pPr>
        <w:spacing w:after="0" w:line="240" w:lineRule="auto"/>
        <w:jc w:val="both"/>
        <w:rPr>
          <w:rFonts w:ascii="Times New Roman" w:eastAsiaTheme="minorEastAsia" w:hAnsi="Times New Roman" w:cs="Times New Roman"/>
          <w:sz w:val="20"/>
          <w:szCs w:val="24"/>
          <w:lang w:eastAsia="fr-FR"/>
        </w:rPr>
      </w:pPr>
      <w:r w:rsidRPr="00743BF5">
        <w:rPr>
          <w:rFonts w:ascii="Times New Roman" w:eastAsiaTheme="minorEastAsia" w:hAnsi="Times New Roman" w:cs="Times New Roman"/>
          <w:sz w:val="20"/>
          <w:szCs w:val="24"/>
          <w:lang w:eastAsia="fr-FR"/>
        </w:rPr>
        <w:t xml:space="preserve">Information on progress in implementing the Annual Communication Plans will be included in the programme annual report (IR 77.2e) to be submitted to the EC along with a plan for the subsequent year (IR 79.4). </w:t>
      </w:r>
    </w:p>
    <w:p w:rsidR="008528B2" w:rsidRDefault="008528B2" w:rsidP="008528B2">
      <w:pPr>
        <w:spacing w:after="0" w:line="240" w:lineRule="auto"/>
        <w:jc w:val="both"/>
        <w:rPr>
          <w:rFonts w:ascii="Times New Roman" w:eastAsiaTheme="minorEastAsia" w:hAnsi="Times New Roman" w:cs="Times New Roman"/>
          <w:sz w:val="20"/>
          <w:szCs w:val="24"/>
          <w:lang w:eastAsia="fr-FR"/>
        </w:rPr>
      </w:pPr>
    </w:p>
    <w:p w:rsidR="008528B2" w:rsidRPr="00743BF5" w:rsidRDefault="008528B2" w:rsidP="008528B2">
      <w:pPr>
        <w:spacing w:after="0" w:line="240" w:lineRule="auto"/>
        <w:jc w:val="both"/>
        <w:rPr>
          <w:rFonts w:ascii="Times New Roman" w:eastAsiaTheme="minorEastAsia" w:hAnsi="Times New Roman" w:cs="Times New Roman"/>
          <w:sz w:val="20"/>
          <w:szCs w:val="24"/>
          <w:lang w:eastAsia="fr-FR"/>
        </w:rPr>
      </w:pPr>
      <w:r w:rsidRPr="00743BF5">
        <w:rPr>
          <w:rFonts w:ascii="Times New Roman" w:eastAsiaTheme="minorEastAsia" w:hAnsi="Times New Roman" w:cs="Times New Roman"/>
          <w:sz w:val="20"/>
          <w:szCs w:val="24"/>
          <w:lang w:eastAsia="fr-FR"/>
        </w:rPr>
        <w:t xml:space="preserve">Each annual plan will </w:t>
      </w:r>
      <w:r>
        <w:rPr>
          <w:rFonts w:ascii="Times New Roman" w:eastAsiaTheme="minorEastAsia" w:hAnsi="Times New Roman" w:cs="Times New Roman"/>
          <w:sz w:val="20"/>
          <w:szCs w:val="24"/>
          <w:lang w:eastAsia="fr-FR"/>
        </w:rPr>
        <w:t>review</w:t>
      </w:r>
      <w:r w:rsidRPr="00743BF5">
        <w:rPr>
          <w:rFonts w:ascii="Times New Roman" w:eastAsiaTheme="minorEastAsia" w:hAnsi="Times New Roman" w:cs="Times New Roman"/>
          <w:sz w:val="20"/>
          <w:szCs w:val="24"/>
          <w:lang w:eastAsia="fr-FR"/>
        </w:rPr>
        <w:t xml:space="preserve"> implementation of the previous plan. This will involve:</w:t>
      </w:r>
    </w:p>
    <w:p w:rsidR="008528B2" w:rsidRPr="00271FFB" w:rsidRDefault="008528B2" w:rsidP="008528B2">
      <w:pPr>
        <w:pStyle w:val="ListParagraph"/>
        <w:numPr>
          <w:ilvl w:val="0"/>
          <w:numId w:val="29"/>
        </w:numPr>
        <w:spacing w:after="0" w:line="240" w:lineRule="auto"/>
        <w:jc w:val="both"/>
        <w:rPr>
          <w:rFonts w:ascii="Times New Roman" w:hAnsi="Times New Roman" w:cs="Times New Roman"/>
          <w:sz w:val="20"/>
        </w:rPr>
      </w:pPr>
      <w:r>
        <w:rPr>
          <w:rFonts w:ascii="Times New Roman" w:hAnsi="Times New Roman" w:cs="Times New Roman"/>
          <w:sz w:val="20"/>
        </w:rPr>
        <w:t>Analysis of activities planned vs. activities performed, outputs planned vs. outputs achieved;</w:t>
      </w:r>
      <w:r w:rsidRPr="00271FFB">
        <w:rPr>
          <w:rFonts w:ascii="Times New Roman" w:hAnsi="Times New Roman" w:cs="Times New Roman"/>
          <w:sz w:val="20"/>
        </w:rPr>
        <w:t xml:space="preserve"> </w:t>
      </w:r>
    </w:p>
    <w:p w:rsidR="008528B2" w:rsidRPr="00271FFB" w:rsidRDefault="008528B2" w:rsidP="008528B2">
      <w:pPr>
        <w:pStyle w:val="ListParagraph"/>
        <w:numPr>
          <w:ilvl w:val="0"/>
          <w:numId w:val="29"/>
        </w:numPr>
        <w:spacing w:after="0" w:line="240" w:lineRule="auto"/>
        <w:jc w:val="both"/>
        <w:rPr>
          <w:rFonts w:ascii="Times New Roman" w:hAnsi="Times New Roman" w:cs="Times New Roman"/>
          <w:sz w:val="20"/>
        </w:rPr>
      </w:pPr>
      <w:r w:rsidRPr="00271FFB">
        <w:rPr>
          <w:rFonts w:ascii="Times New Roman" w:hAnsi="Times New Roman" w:cs="Times New Roman"/>
          <w:sz w:val="20"/>
        </w:rPr>
        <w:t>Explanations for any modifications to the planning</w:t>
      </w:r>
      <w:r>
        <w:rPr>
          <w:rFonts w:ascii="Times New Roman" w:hAnsi="Times New Roman" w:cs="Times New Roman"/>
          <w:sz w:val="20"/>
        </w:rPr>
        <w:t>;</w:t>
      </w:r>
      <w:r w:rsidRPr="00271FFB">
        <w:rPr>
          <w:rFonts w:ascii="Times New Roman" w:hAnsi="Times New Roman" w:cs="Times New Roman"/>
          <w:sz w:val="20"/>
        </w:rPr>
        <w:t xml:space="preserve"> </w:t>
      </w:r>
    </w:p>
    <w:p w:rsidR="008528B2" w:rsidRPr="00271FFB" w:rsidRDefault="008528B2" w:rsidP="008528B2">
      <w:pPr>
        <w:pStyle w:val="ListParagraph"/>
        <w:numPr>
          <w:ilvl w:val="0"/>
          <w:numId w:val="29"/>
        </w:numPr>
        <w:spacing w:after="0" w:line="240" w:lineRule="auto"/>
        <w:jc w:val="both"/>
        <w:rPr>
          <w:rFonts w:ascii="Times New Roman" w:hAnsi="Times New Roman" w:cs="Times New Roman"/>
          <w:sz w:val="20"/>
        </w:rPr>
      </w:pPr>
      <w:r w:rsidRPr="00271FFB">
        <w:rPr>
          <w:rFonts w:ascii="Times New Roman" w:hAnsi="Times New Roman" w:cs="Times New Roman"/>
          <w:sz w:val="20"/>
        </w:rPr>
        <w:t>An update on indicators compared to the target indicators</w:t>
      </w:r>
      <w:r>
        <w:rPr>
          <w:rFonts w:ascii="Times New Roman" w:hAnsi="Times New Roman" w:cs="Times New Roman"/>
          <w:sz w:val="20"/>
        </w:rPr>
        <w:t>;</w:t>
      </w:r>
      <w:r w:rsidRPr="00271FFB">
        <w:rPr>
          <w:rFonts w:ascii="Times New Roman" w:hAnsi="Times New Roman" w:cs="Times New Roman"/>
          <w:sz w:val="20"/>
        </w:rPr>
        <w:t xml:space="preserve"> </w:t>
      </w:r>
    </w:p>
    <w:p w:rsidR="008528B2" w:rsidRPr="00271FFB" w:rsidRDefault="008528B2" w:rsidP="008528B2">
      <w:pPr>
        <w:pStyle w:val="ListParagraph"/>
        <w:numPr>
          <w:ilvl w:val="0"/>
          <w:numId w:val="29"/>
        </w:numPr>
        <w:spacing w:after="0" w:line="240" w:lineRule="auto"/>
        <w:jc w:val="both"/>
        <w:rPr>
          <w:rFonts w:ascii="Times New Roman" w:hAnsi="Times New Roman" w:cs="Times New Roman"/>
          <w:sz w:val="20"/>
        </w:rPr>
      </w:pPr>
      <w:r>
        <w:rPr>
          <w:rFonts w:ascii="Times New Roman" w:hAnsi="Times New Roman" w:cs="Times New Roman"/>
          <w:sz w:val="20"/>
        </w:rPr>
        <w:t>Overview</w:t>
      </w:r>
      <w:r w:rsidRPr="00271FFB">
        <w:rPr>
          <w:rFonts w:ascii="Times New Roman" w:hAnsi="Times New Roman" w:cs="Times New Roman"/>
          <w:sz w:val="20"/>
        </w:rPr>
        <w:t xml:space="preserve"> of the </w:t>
      </w:r>
      <w:r>
        <w:rPr>
          <w:rFonts w:ascii="Times New Roman" w:hAnsi="Times New Roman" w:cs="Times New Roman"/>
          <w:sz w:val="20"/>
        </w:rPr>
        <w:t xml:space="preserve">communication activities </w:t>
      </w:r>
      <w:r w:rsidRPr="00271FFB">
        <w:rPr>
          <w:rFonts w:ascii="Times New Roman" w:hAnsi="Times New Roman" w:cs="Times New Roman"/>
          <w:sz w:val="20"/>
        </w:rPr>
        <w:t>and</w:t>
      </w:r>
      <w:r>
        <w:rPr>
          <w:rFonts w:ascii="Times New Roman" w:hAnsi="Times New Roman" w:cs="Times New Roman"/>
          <w:sz w:val="20"/>
        </w:rPr>
        <w:t xml:space="preserve">, if necessary, </w:t>
      </w:r>
      <w:r w:rsidRPr="00271FFB">
        <w:rPr>
          <w:rFonts w:ascii="Times New Roman" w:hAnsi="Times New Roman" w:cs="Times New Roman"/>
          <w:sz w:val="20"/>
        </w:rPr>
        <w:t>re</w:t>
      </w:r>
      <w:r>
        <w:rPr>
          <w:rFonts w:ascii="Times New Roman" w:hAnsi="Times New Roman" w:cs="Times New Roman"/>
          <w:sz w:val="20"/>
        </w:rPr>
        <w:t xml:space="preserve">commendations for adjustments in order to achieve communication targets; </w:t>
      </w:r>
    </w:p>
    <w:p w:rsidR="008528B2" w:rsidRDefault="008528B2" w:rsidP="008528B2">
      <w:pPr>
        <w:spacing w:after="0" w:line="240" w:lineRule="auto"/>
        <w:jc w:val="both"/>
        <w:rPr>
          <w:rFonts w:ascii="Times New Roman" w:eastAsiaTheme="minorEastAsia" w:hAnsi="Times New Roman" w:cs="Times New Roman"/>
          <w:sz w:val="20"/>
          <w:szCs w:val="24"/>
          <w:lang w:eastAsia="fr-FR"/>
        </w:rPr>
      </w:pPr>
    </w:p>
    <w:p w:rsidR="008528B2" w:rsidRDefault="008528B2" w:rsidP="008528B2">
      <w:pPr>
        <w:spacing w:after="0" w:line="240" w:lineRule="auto"/>
        <w:jc w:val="both"/>
        <w:rPr>
          <w:rFonts w:ascii="Times New Roman" w:eastAsiaTheme="minorEastAsia" w:hAnsi="Times New Roman" w:cs="Times New Roman"/>
          <w:sz w:val="20"/>
          <w:szCs w:val="24"/>
          <w:lang w:eastAsia="fr-FR"/>
        </w:rPr>
      </w:pPr>
      <w:r w:rsidRPr="00380241">
        <w:rPr>
          <w:rFonts w:ascii="Times New Roman" w:eastAsiaTheme="minorEastAsia" w:hAnsi="Times New Roman" w:cs="Times New Roman"/>
          <w:sz w:val="20"/>
          <w:szCs w:val="24"/>
          <w:lang w:eastAsia="fr-FR"/>
        </w:rPr>
        <w:t xml:space="preserve">Monitoring of the annual plans will be carried out via output and result indicators given </w:t>
      </w:r>
      <w:r>
        <w:rPr>
          <w:rFonts w:ascii="Times New Roman" w:eastAsiaTheme="minorEastAsia" w:hAnsi="Times New Roman" w:cs="Times New Roman"/>
          <w:sz w:val="20"/>
          <w:szCs w:val="24"/>
          <w:lang w:eastAsia="fr-FR"/>
        </w:rPr>
        <w:t xml:space="preserve">in the table </w:t>
      </w:r>
      <w:r w:rsidRPr="00380241">
        <w:rPr>
          <w:rFonts w:ascii="Times New Roman" w:eastAsiaTheme="minorEastAsia" w:hAnsi="Times New Roman" w:cs="Times New Roman"/>
          <w:sz w:val="20"/>
          <w:szCs w:val="24"/>
          <w:lang w:eastAsia="fr-FR"/>
        </w:rPr>
        <w:t xml:space="preserve">below. </w:t>
      </w:r>
    </w:p>
    <w:p w:rsidR="008528B2" w:rsidRDefault="008528B2" w:rsidP="008528B2">
      <w:pPr>
        <w:spacing w:after="0" w:line="240" w:lineRule="auto"/>
        <w:jc w:val="both"/>
        <w:rPr>
          <w:rFonts w:ascii="Times New Roman" w:eastAsiaTheme="minorEastAsia" w:hAnsi="Times New Roman" w:cs="Times New Roman"/>
          <w:sz w:val="20"/>
          <w:szCs w:val="24"/>
          <w:lang w:eastAsia="fr-FR"/>
        </w:rPr>
      </w:pPr>
    </w:p>
    <w:p w:rsidR="008528B2" w:rsidRPr="001F2515" w:rsidRDefault="008528B2" w:rsidP="008528B2">
      <w:pPr>
        <w:spacing w:after="0" w:line="240" w:lineRule="auto"/>
        <w:jc w:val="both"/>
        <w:rPr>
          <w:rFonts w:ascii="Times New Roman" w:eastAsiaTheme="minorEastAsia" w:hAnsi="Times New Roman" w:cs="Times New Roman"/>
          <w:i/>
          <w:sz w:val="20"/>
          <w:szCs w:val="24"/>
          <w:lang w:eastAsia="fr-FR"/>
        </w:rPr>
      </w:pPr>
      <w:r w:rsidRPr="001F2515">
        <w:rPr>
          <w:rFonts w:ascii="Times New Roman" w:eastAsiaTheme="minorEastAsia" w:hAnsi="Times New Roman" w:cs="Times New Roman"/>
          <w:i/>
          <w:sz w:val="20"/>
          <w:szCs w:val="24"/>
          <w:lang w:eastAsia="fr-FR"/>
        </w:rPr>
        <w:t>Table 6</w:t>
      </w:r>
      <w:r>
        <w:rPr>
          <w:rFonts w:ascii="Times New Roman" w:eastAsiaTheme="minorEastAsia" w:hAnsi="Times New Roman" w:cs="Times New Roman"/>
          <w:i/>
          <w:sz w:val="20"/>
          <w:szCs w:val="24"/>
          <w:lang w:eastAsia="fr-FR"/>
        </w:rPr>
        <w:t xml:space="preserve">: Indicators and sources of verification </w:t>
      </w:r>
    </w:p>
    <w:tbl>
      <w:tblPr>
        <w:tblW w:w="9923" w:type="dxa"/>
        <w:tblInd w:w="-601" w:type="dxa"/>
        <w:tblLayout w:type="fixed"/>
        <w:tblLook w:val="0600" w:firstRow="0" w:lastRow="0" w:firstColumn="0" w:lastColumn="0" w:noHBand="1" w:noVBand="1"/>
      </w:tblPr>
      <w:tblGrid>
        <w:gridCol w:w="4253"/>
        <w:gridCol w:w="1985"/>
        <w:gridCol w:w="1701"/>
        <w:gridCol w:w="1984"/>
      </w:tblGrid>
      <w:tr w:rsidR="008528B2" w:rsidRPr="005839E0" w:rsidTr="00674DA9">
        <w:trPr>
          <w:trHeight w:val="288"/>
          <w:tblHeader/>
        </w:trPr>
        <w:tc>
          <w:tcPr>
            <w:tcW w:w="42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28B2" w:rsidRPr="005839E0" w:rsidRDefault="008528B2" w:rsidP="00674DA9">
            <w:pPr>
              <w:spacing w:after="0" w:line="240" w:lineRule="auto"/>
              <w:jc w:val="center"/>
              <w:rPr>
                <w:rFonts w:ascii="Times New Roman" w:eastAsia="Times New Roman" w:hAnsi="Times New Roman" w:cs="Times New Roman"/>
                <w:b/>
                <w:bCs/>
                <w:color w:val="000000"/>
                <w:sz w:val="20"/>
                <w:szCs w:val="20"/>
                <w:lang w:eastAsia="en-GB"/>
              </w:rPr>
            </w:pPr>
            <w:r w:rsidRPr="006B1B10">
              <w:rPr>
                <w:rFonts w:ascii="Times New Roman" w:eastAsia="Times New Roman" w:hAnsi="Times New Roman" w:cs="Times New Roman"/>
                <w:b/>
                <w:bCs/>
                <w:sz w:val="20"/>
                <w:szCs w:val="20"/>
                <w:lang w:eastAsia="en-GB"/>
              </w:rPr>
              <w:t xml:space="preserve">Communication activities/tools </w:t>
            </w:r>
            <w:r w:rsidRPr="005839E0">
              <w:rPr>
                <w:rFonts w:ascii="Times New Roman" w:eastAsia="Times New Roman" w:hAnsi="Times New Roman" w:cs="Times New Roman"/>
                <w:b/>
                <w:bCs/>
                <w:color w:val="000000"/>
                <w:sz w:val="20"/>
                <w:szCs w:val="20"/>
                <w:lang w:eastAsia="en-GB"/>
              </w:rPr>
              <w:t> </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Production / Activity indicator</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center"/>
              <w:rPr>
                <w:rFonts w:ascii="Times New Roman" w:eastAsia="Times New Roman" w:hAnsi="Times New Roman" w:cs="Times New Roman"/>
                <w:color w:val="000000"/>
                <w:sz w:val="20"/>
                <w:szCs w:val="20"/>
                <w:lang w:eastAsia="en-GB"/>
              </w:rPr>
            </w:pPr>
            <w:r w:rsidRPr="00380241">
              <w:rPr>
                <w:rFonts w:ascii="Times New Roman" w:eastAsia="Times New Roman" w:hAnsi="Times New Roman" w:cs="Times New Roman"/>
                <w:color w:val="000000"/>
                <w:sz w:val="20"/>
                <w:szCs w:val="20"/>
                <w:lang w:eastAsia="en-GB"/>
              </w:rPr>
              <w:t>indicator</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center"/>
              <w:rPr>
                <w:rFonts w:ascii="Times New Roman" w:eastAsia="Times New Roman" w:hAnsi="Times New Roman" w:cs="Times New Roman"/>
                <w:color w:val="000000"/>
                <w:sz w:val="20"/>
                <w:szCs w:val="20"/>
                <w:lang w:eastAsia="en-GB"/>
              </w:rPr>
            </w:pPr>
            <w:r w:rsidRPr="00380241">
              <w:rPr>
                <w:rFonts w:ascii="Times New Roman" w:eastAsia="Times New Roman" w:hAnsi="Times New Roman" w:cs="Times New Roman"/>
                <w:color w:val="000000"/>
                <w:sz w:val="20"/>
                <w:szCs w:val="20"/>
                <w:lang w:eastAsia="en-GB"/>
              </w:rPr>
              <w:t xml:space="preserve">Source of verification </w:t>
            </w:r>
          </w:p>
        </w:tc>
      </w:tr>
      <w:tr w:rsidR="008528B2" w:rsidRPr="005839E0" w:rsidTr="00674DA9">
        <w:trPr>
          <w:trHeight w:val="288"/>
        </w:trPr>
        <w:tc>
          <w:tcPr>
            <w:tcW w:w="4253" w:type="dxa"/>
            <w:tcBorders>
              <w:top w:val="nil"/>
              <w:left w:val="single" w:sz="4" w:space="0" w:color="auto"/>
              <w:bottom w:val="single" w:sz="4" w:space="0" w:color="auto"/>
              <w:right w:val="single" w:sz="4" w:space="0" w:color="auto"/>
            </w:tcBorders>
            <w:shd w:val="clear" w:color="auto" w:fill="C6D9F1" w:themeFill="text2" w:themeFillTint="33"/>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5839E0">
              <w:rPr>
                <w:rFonts w:ascii="Times New Roman" w:eastAsia="Times New Roman" w:hAnsi="Times New Roman" w:cs="Times New Roman"/>
                <w:bCs/>
                <w:color w:val="000000"/>
                <w:sz w:val="20"/>
                <w:szCs w:val="20"/>
                <w:lang w:eastAsia="en-GB"/>
              </w:rPr>
              <w:t>Promotion</w:t>
            </w:r>
          </w:p>
        </w:tc>
        <w:tc>
          <w:tcPr>
            <w:tcW w:w="1985" w:type="dxa"/>
            <w:tcBorders>
              <w:top w:val="nil"/>
              <w:left w:val="nil"/>
              <w:bottom w:val="single" w:sz="4" w:space="0" w:color="auto"/>
              <w:right w:val="single" w:sz="4" w:space="0" w:color="auto"/>
            </w:tcBorders>
            <w:shd w:val="clear" w:color="auto" w:fill="C6D9F1" w:themeFill="text2" w:themeFillTint="33"/>
            <w:noWrap/>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5839E0">
              <w:rPr>
                <w:rFonts w:ascii="Times New Roman" w:eastAsia="Times New Roman" w:hAnsi="Times New Roman" w:cs="Times New Roman"/>
                <w:color w:val="000000"/>
                <w:sz w:val="20"/>
                <w:szCs w:val="20"/>
                <w:lang w:eastAsia="en-GB"/>
              </w:rPr>
              <w:t> </w:t>
            </w:r>
            <w:r>
              <w:rPr>
                <w:rFonts w:ascii="Times New Roman" w:eastAsia="Times New Roman" w:hAnsi="Times New Roman" w:cs="Times New Roman"/>
                <w:color w:val="000000"/>
                <w:sz w:val="20"/>
                <w:szCs w:val="20"/>
                <w:lang w:eastAsia="en-GB"/>
              </w:rPr>
              <w:t xml:space="preserve"> </w:t>
            </w:r>
          </w:p>
        </w:tc>
        <w:tc>
          <w:tcPr>
            <w:tcW w:w="1701" w:type="dxa"/>
            <w:tcBorders>
              <w:top w:val="nil"/>
              <w:left w:val="nil"/>
              <w:bottom w:val="single" w:sz="4" w:space="0" w:color="auto"/>
              <w:right w:val="single" w:sz="4" w:space="0" w:color="auto"/>
            </w:tcBorders>
            <w:shd w:val="clear" w:color="auto" w:fill="C6D9F1" w:themeFill="text2" w:themeFillTint="33"/>
            <w:noWrap/>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5839E0">
              <w:rPr>
                <w:rFonts w:ascii="Times New Roman" w:eastAsia="Times New Roman" w:hAnsi="Times New Roman" w:cs="Times New Roman"/>
                <w:color w:val="000000"/>
                <w:sz w:val="20"/>
                <w:szCs w:val="20"/>
                <w:lang w:eastAsia="en-GB"/>
              </w:rPr>
              <w:t> </w:t>
            </w:r>
          </w:p>
        </w:tc>
        <w:tc>
          <w:tcPr>
            <w:tcW w:w="1984" w:type="dxa"/>
            <w:tcBorders>
              <w:top w:val="nil"/>
              <w:left w:val="nil"/>
              <w:bottom w:val="single" w:sz="4" w:space="0" w:color="auto"/>
              <w:right w:val="single" w:sz="4" w:space="0" w:color="auto"/>
            </w:tcBorders>
            <w:shd w:val="clear" w:color="auto" w:fill="C6D9F1" w:themeFill="text2" w:themeFillTint="33"/>
            <w:noWrap/>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5839E0">
              <w:rPr>
                <w:rFonts w:ascii="Times New Roman" w:eastAsia="Times New Roman" w:hAnsi="Times New Roman" w:cs="Times New Roman"/>
                <w:color w:val="000000"/>
                <w:sz w:val="20"/>
                <w:szCs w:val="20"/>
                <w:lang w:eastAsia="en-GB"/>
              </w:rPr>
              <w:t> </w:t>
            </w:r>
          </w:p>
        </w:tc>
      </w:tr>
      <w:tr w:rsidR="008528B2" w:rsidRPr="005839E0" w:rsidTr="00674DA9">
        <w:trPr>
          <w:trHeight w:val="408"/>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28B2" w:rsidRPr="005839E0" w:rsidRDefault="008528B2" w:rsidP="00674DA9">
            <w:pPr>
              <w:spacing w:after="0" w:line="240" w:lineRule="auto"/>
              <w:rPr>
                <w:rFonts w:ascii="Times New Roman" w:eastAsia="Times New Roman" w:hAnsi="Times New Roman" w:cs="Times New Roman"/>
                <w:bCs/>
                <w:color w:val="000000"/>
                <w:sz w:val="20"/>
                <w:szCs w:val="20"/>
                <w:lang w:eastAsia="en-GB"/>
              </w:rPr>
            </w:pPr>
            <w:r w:rsidRPr="005839E0">
              <w:rPr>
                <w:rFonts w:ascii="Times New Roman" w:eastAsia="Times New Roman" w:hAnsi="Times New Roman" w:cs="Times New Roman"/>
                <w:bCs/>
                <w:color w:val="000000"/>
                <w:sz w:val="20"/>
                <w:szCs w:val="20"/>
                <w:lang w:eastAsia="en-GB"/>
              </w:rPr>
              <w:t>Programme visual identity</w:t>
            </w:r>
          </w:p>
        </w:tc>
        <w:tc>
          <w:tcPr>
            <w:tcW w:w="1985"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bCs/>
                <w:color w:val="000000"/>
                <w:sz w:val="20"/>
                <w:szCs w:val="20"/>
                <w:lang w:eastAsia="en-GB"/>
              </w:rPr>
            </w:pPr>
            <w:r>
              <w:rPr>
                <w:rFonts w:ascii="Times New Roman" w:eastAsia="Times New Roman" w:hAnsi="Times New Roman" w:cs="Times New Roman"/>
                <w:bCs/>
                <w:color w:val="000000"/>
                <w:sz w:val="20"/>
                <w:szCs w:val="20"/>
                <w:lang w:eastAsia="en-GB"/>
              </w:rPr>
              <w:t>Visual elements compliant</w:t>
            </w:r>
            <w:r w:rsidRPr="00380241">
              <w:rPr>
                <w:rFonts w:ascii="Times New Roman" w:eastAsia="Times New Roman" w:hAnsi="Times New Roman" w:cs="Times New Roman"/>
                <w:bCs/>
                <w:color w:val="000000"/>
                <w:sz w:val="20"/>
                <w:szCs w:val="20"/>
                <w:lang w:eastAsia="en-GB"/>
              </w:rPr>
              <w:t xml:space="preserve"> </w:t>
            </w:r>
            <w:r>
              <w:rPr>
                <w:rFonts w:ascii="Times New Roman" w:eastAsia="Times New Roman" w:hAnsi="Times New Roman" w:cs="Times New Roman"/>
                <w:bCs/>
                <w:color w:val="000000"/>
                <w:sz w:val="20"/>
                <w:szCs w:val="20"/>
                <w:lang w:eastAsia="en-GB"/>
              </w:rPr>
              <w:t>with EU requirements</w:t>
            </w:r>
          </w:p>
        </w:tc>
        <w:tc>
          <w:tcPr>
            <w:tcW w:w="1701"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center"/>
              <w:rPr>
                <w:rFonts w:ascii="Times New Roman" w:eastAsia="Times New Roman" w:hAnsi="Times New Roman" w:cs="Times New Roman"/>
                <w:bCs/>
                <w:color w:val="000000"/>
                <w:sz w:val="20"/>
                <w:szCs w:val="20"/>
                <w:lang w:eastAsia="en-GB"/>
              </w:rPr>
            </w:pPr>
            <w:r>
              <w:rPr>
                <w:rFonts w:ascii="Times New Roman" w:eastAsia="Times New Roman" w:hAnsi="Times New Roman" w:cs="Times New Roman"/>
                <w:bCs/>
                <w:color w:val="000000"/>
                <w:sz w:val="20"/>
                <w:szCs w:val="20"/>
                <w:lang w:eastAsia="en-GB"/>
              </w:rPr>
              <w:t>-</w:t>
            </w:r>
          </w:p>
        </w:tc>
        <w:tc>
          <w:tcPr>
            <w:tcW w:w="1984"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bCs/>
                <w:color w:val="000000"/>
                <w:sz w:val="20"/>
                <w:szCs w:val="20"/>
                <w:lang w:eastAsia="en-GB"/>
              </w:rPr>
            </w:pPr>
            <w:r>
              <w:rPr>
                <w:rFonts w:ascii="Times New Roman" w:eastAsia="Times New Roman" w:hAnsi="Times New Roman" w:cs="Times New Roman"/>
                <w:bCs/>
                <w:color w:val="000000"/>
                <w:sz w:val="20"/>
                <w:szCs w:val="20"/>
                <w:lang w:eastAsia="en-GB"/>
              </w:rPr>
              <w:t xml:space="preserve">Sampling of websites and materials produced within the programme </w:t>
            </w:r>
          </w:p>
        </w:tc>
      </w:tr>
      <w:tr w:rsidR="008528B2" w:rsidRPr="005839E0" w:rsidTr="00674DA9">
        <w:trPr>
          <w:trHeight w:val="336"/>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5839E0">
              <w:rPr>
                <w:rFonts w:ascii="Times New Roman" w:eastAsia="Times New Roman" w:hAnsi="Times New Roman" w:cs="Times New Roman"/>
                <w:bCs/>
                <w:color w:val="000000"/>
                <w:sz w:val="20"/>
                <w:szCs w:val="20"/>
                <w:lang w:eastAsia="en-GB"/>
              </w:rPr>
              <w:t xml:space="preserve">Promotional materials </w:t>
            </w:r>
          </w:p>
        </w:tc>
        <w:tc>
          <w:tcPr>
            <w:tcW w:w="1985"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bCs/>
                <w:color w:val="000000"/>
                <w:sz w:val="20"/>
                <w:szCs w:val="20"/>
                <w:lang w:eastAsia="en-GB"/>
              </w:rPr>
            </w:pPr>
            <w:r>
              <w:rPr>
                <w:rFonts w:ascii="Times New Roman" w:eastAsia="Times New Roman" w:hAnsi="Times New Roman" w:cs="Times New Roman"/>
                <w:bCs/>
                <w:color w:val="000000"/>
                <w:sz w:val="20"/>
                <w:szCs w:val="20"/>
                <w:lang w:eastAsia="en-GB"/>
              </w:rPr>
              <w:t xml:space="preserve">Number of promotional materials produced </w:t>
            </w:r>
          </w:p>
        </w:tc>
        <w:tc>
          <w:tcPr>
            <w:tcW w:w="1701"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3065C9">
              <w:rPr>
                <w:rFonts w:ascii="Times New Roman" w:eastAsia="Times New Roman" w:hAnsi="Times New Roman" w:cs="Times New Roman"/>
                <w:bCs/>
                <w:color w:val="000000"/>
                <w:sz w:val="20"/>
                <w:szCs w:val="20"/>
                <w:lang w:eastAsia="en-GB"/>
              </w:rPr>
              <w:t xml:space="preserve">Number of </w:t>
            </w:r>
            <w:r>
              <w:rPr>
                <w:rFonts w:ascii="Times New Roman" w:eastAsia="Times New Roman" w:hAnsi="Times New Roman" w:cs="Times New Roman"/>
                <w:bCs/>
                <w:color w:val="000000"/>
                <w:sz w:val="20"/>
                <w:szCs w:val="20"/>
                <w:lang w:eastAsia="en-GB"/>
              </w:rPr>
              <w:t>materials distributed, by category</w:t>
            </w:r>
          </w:p>
        </w:tc>
        <w:tc>
          <w:tcPr>
            <w:tcW w:w="1984"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bCs/>
                <w:color w:val="000000"/>
                <w:sz w:val="20"/>
                <w:szCs w:val="20"/>
                <w:lang w:eastAsia="en-GB"/>
              </w:rPr>
            </w:pPr>
            <w:r w:rsidRPr="003065C9">
              <w:rPr>
                <w:rFonts w:ascii="Times New Roman" w:eastAsia="Times New Roman" w:hAnsi="Times New Roman" w:cs="Times New Roman"/>
                <w:bCs/>
                <w:color w:val="000000"/>
                <w:sz w:val="20"/>
                <w:szCs w:val="20"/>
                <w:lang w:eastAsia="en-GB"/>
              </w:rPr>
              <w:t>Programme annual reports</w:t>
            </w:r>
          </w:p>
        </w:tc>
      </w:tr>
      <w:tr w:rsidR="008528B2" w:rsidRPr="005839E0" w:rsidTr="00674DA9">
        <w:trPr>
          <w:trHeight w:val="480"/>
        </w:trPr>
        <w:tc>
          <w:tcPr>
            <w:tcW w:w="4253" w:type="dxa"/>
            <w:vMerge w:val="restart"/>
            <w:tcBorders>
              <w:top w:val="nil"/>
              <w:left w:val="single" w:sz="4" w:space="0" w:color="auto"/>
              <w:right w:val="single" w:sz="4" w:space="0" w:color="auto"/>
            </w:tcBorders>
            <w:shd w:val="clear" w:color="auto" w:fill="auto"/>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5839E0">
              <w:rPr>
                <w:rFonts w:ascii="Times New Roman" w:eastAsia="Times New Roman" w:hAnsi="Times New Roman" w:cs="Times New Roman"/>
                <w:bCs/>
                <w:color w:val="000000"/>
                <w:sz w:val="20"/>
                <w:szCs w:val="20"/>
                <w:lang w:eastAsia="en-GB"/>
              </w:rPr>
              <w:t>Media</w:t>
            </w:r>
            <w:r>
              <w:rPr>
                <w:rFonts w:ascii="Times New Roman" w:eastAsia="Times New Roman" w:hAnsi="Times New Roman" w:cs="Times New Roman"/>
                <w:bCs/>
                <w:color w:val="000000"/>
                <w:sz w:val="20"/>
                <w:szCs w:val="20"/>
                <w:lang w:eastAsia="en-GB"/>
              </w:rPr>
              <w:t xml:space="preserve"> displays</w:t>
            </w:r>
          </w:p>
        </w:tc>
        <w:tc>
          <w:tcPr>
            <w:tcW w:w="1985"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Number of journalists invited to events</w:t>
            </w:r>
          </w:p>
        </w:tc>
        <w:tc>
          <w:tcPr>
            <w:tcW w:w="1701" w:type="dxa"/>
            <w:vMerge w:val="restart"/>
            <w:tcBorders>
              <w:top w:val="nil"/>
              <w:left w:val="nil"/>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No of articles </w:t>
            </w:r>
          </w:p>
        </w:tc>
        <w:tc>
          <w:tcPr>
            <w:tcW w:w="1984" w:type="dxa"/>
            <w:vMerge w:val="restart"/>
            <w:tcBorders>
              <w:top w:val="nil"/>
              <w:left w:val="nil"/>
              <w:right w:val="single" w:sz="4" w:space="0" w:color="auto"/>
            </w:tcBorders>
            <w:shd w:val="clear" w:color="auto" w:fill="auto"/>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Media monitoring file </w:t>
            </w:r>
          </w:p>
        </w:tc>
      </w:tr>
      <w:tr w:rsidR="008528B2" w:rsidRPr="005839E0" w:rsidTr="00674DA9">
        <w:trPr>
          <w:trHeight w:val="480"/>
        </w:trPr>
        <w:tc>
          <w:tcPr>
            <w:tcW w:w="4253" w:type="dxa"/>
            <w:vMerge/>
            <w:tcBorders>
              <w:left w:val="single" w:sz="4" w:space="0" w:color="auto"/>
              <w:bottom w:val="single" w:sz="4" w:space="0" w:color="auto"/>
              <w:right w:val="single" w:sz="4" w:space="0" w:color="auto"/>
            </w:tcBorders>
            <w:shd w:val="clear" w:color="auto" w:fill="auto"/>
            <w:vAlign w:val="center"/>
          </w:tcPr>
          <w:p w:rsidR="008528B2" w:rsidRPr="005839E0" w:rsidRDefault="008528B2" w:rsidP="00674DA9">
            <w:pPr>
              <w:spacing w:after="0" w:line="240" w:lineRule="auto"/>
              <w:rPr>
                <w:rFonts w:ascii="Times New Roman" w:eastAsia="Times New Roman" w:hAnsi="Times New Roman" w:cs="Times New Roman"/>
                <w:bCs/>
                <w:color w:val="000000"/>
                <w:sz w:val="20"/>
                <w:szCs w:val="20"/>
                <w:lang w:eastAsia="en-GB"/>
              </w:rPr>
            </w:pPr>
          </w:p>
        </w:tc>
        <w:tc>
          <w:tcPr>
            <w:tcW w:w="1985" w:type="dxa"/>
            <w:tcBorders>
              <w:top w:val="nil"/>
              <w:left w:val="nil"/>
              <w:bottom w:val="single" w:sz="4" w:space="0" w:color="auto"/>
              <w:right w:val="single" w:sz="4" w:space="0" w:color="auto"/>
            </w:tcBorders>
            <w:shd w:val="clear" w:color="auto" w:fill="auto"/>
            <w:noWrap/>
            <w:vAlign w:val="center"/>
          </w:tcPr>
          <w:p w:rsidR="008528B2" w:rsidRDefault="008528B2" w:rsidP="00674DA9">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No of press releases issued by the programme and projects</w:t>
            </w:r>
          </w:p>
        </w:tc>
        <w:tc>
          <w:tcPr>
            <w:tcW w:w="1701" w:type="dxa"/>
            <w:vMerge/>
            <w:tcBorders>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p>
        </w:tc>
        <w:tc>
          <w:tcPr>
            <w:tcW w:w="1984" w:type="dxa"/>
            <w:vMerge/>
            <w:tcBorders>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p>
        </w:tc>
      </w:tr>
      <w:tr w:rsidR="008528B2" w:rsidRPr="005839E0" w:rsidTr="00674DA9">
        <w:trPr>
          <w:trHeight w:val="336"/>
        </w:trPr>
        <w:tc>
          <w:tcPr>
            <w:tcW w:w="4253" w:type="dxa"/>
            <w:tcBorders>
              <w:top w:val="nil"/>
              <w:left w:val="single" w:sz="4" w:space="0" w:color="auto"/>
              <w:bottom w:val="single" w:sz="4" w:space="0" w:color="auto"/>
              <w:right w:val="single" w:sz="4" w:space="0" w:color="auto"/>
            </w:tcBorders>
            <w:shd w:val="clear" w:color="auto" w:fill="C6D9F1" w:themeFill="text2" w:themeFillTint="33"/>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5839E0">
              <w:rPr>
                <w:rFonts w:ascii="Times New Roman" w:eastAsia="Times New Roman" w:hAnsi="Times New Roman" w:cs="Times New Roman"/>
                <w:bCs/>
                <w:color w:val="000000"/>
                <w:sz w:val="20"/>
                <w:szCs w:val="20"/>
                <w:lang w:eastAsia="en-GB"/>
              </w:rPr>
              <w:t>Information</w:t>
            </w:r>
          </w:p>
        </w:tc>
        <w:tc>
          <w:tcPr>
            <w:tcW w:w="1985" w:type="dxa"/>
            <w:tcBorders>
              <w:top w:val="nil"/>
              <w:left w:val="nil"/>
              <w:bottom w:val="single" w:sz="4" w:space="0" w:color="auto"/>
              <w:right w:val="single" w:sz="4" w:space="0" w:color="auto"/>
            </w:tcBorders>
            <w:shd w:val="clear" w:color="auto" w:fill="C6D9F1" w:themeFill="text2" w:themeFillTint="33"/>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p>
        </w:tc>
        <w:tc>
          <w:tcPr>
            <w:tcW w:w="1701" w:type="dxa"/>
            <w:tcBorders>
              <w:top w:val="nil"/>
              <w:left w:val="nil"/>
              <w:bottom w:val="single" w:sz="4" w:space="0" w:color="auto"/>
              <w:right w:val="single" w:sz="4" w:space="0" w:color="auto"/>
            </w:tcBorders>
            <w:shd w:val="clear" w:color="auto" w:fill="C6D9F1" w:themeFill="text2" w:themeFillTint="33"/>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p>
        </w:tc>
        <w:tc>
          <w:tcPr>
            <w:tcW w:w="1984" w:type="dxa"/>
            <w:tcBorders>
              <w:top w:val="nil"/>
              <w:left w:val="nil"/>
              <w:bottom w:val="single" w:sz="4" w:space="0" w:color="auto"/>
              <w:right w:val="single" w:sz="4" w:space="0" w:color="auto"/>
            </w:tcBorders>
            <w:shd w:val="clear" w:color="auto" w:fill="C6D9F1" w:themeFill="text2" w:themeFillTint="33"/>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p>
        </w:tc>
      </w:tr>
      <w:tr w:rsidR="008528B2" w:rsidRPr="005839E0" w:rsidTr="00674DA9">
        <w:trPr>
          <w:trHeight w:val="36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5839E0">
              <w:rPr>
                <w:rFonts w:ascii="Times New Roman" w:eastAsia="Times New Roman" w:hAnsi="Times New Roman" w:cs="Times New Roman"/>
                <w:bCs/>
                <w:color w:val="000000"/>
                <w:sz w:val="20"/>
                <w:szCs w:val="20"/>
                <w:lang w:eastAsia="en-GB"/>
              </w:rPr>
              <w:lastRenderedPageBreak/>
              <w:t>Programme Website (</w:t>
            </w:r>
            <w:r>
              <w:rPr>
                <w:rFonts w:ascii="Times New Roman" w:eastAsia="Times New Roman" w:hAnsi="Times New Roman" w:cs="Times New Roman"/>
                <w:bCs/>
                <w:color w:val="000000"/>
                <w:sz w:val="20"/>
                <w:szCs w:val="20"/>
                <w:lang w:eastAsia="en-GB"/>
              </w:rPr>
              <w:t xml:space="preserve">maintenance  </w:t>
            </w:r>
            <w:r w:rsidRPr="005839E0">
              <w:rPr>
                <w:rFonts w:ascii="Times New Roman" w:eastAsia="Times New Roman" w:hAnsi="Times New Roman" w:cs="Times New Roman"/>
                <w:bCs/>
                <w:color w:val="000000"/>
                <w:sz w:val="20"/>
                <w:szCs w:val="20"/>
                <w:lang w:eastAsia="en-GB"/>
              </w:rPr>
              <w:t>/development)</w:t>
            </w:r>
          </w:p>
        </w:tc>
        <w:tc>
          <w:tcPr>
            <w:tcW w:w="1985"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No of visits per month</w:t>
            </w:r>
          </w:p>
        </w:tc>
        <w:tc>
          <w:tcPr>
            <w:tcW w:w="1701"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w:t>
            </w:r>
          </w:p>
        </w:tc>
        <w:tc>
          <w:tcPr>
            <w:tcW w:w="1984"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Website traffic counter </w:t>
            </w:r>
          </w:p>
        </w:tc>
      </w:tr>
      <w:tr w:rsidR="008528B2" w:rsidRPr="005839E0" w:rsidTr="00674DA9">
        <w:trPr>
          <w:trHeight w:val="288"/>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5839E0">
              <w:rPr>
                <w:rFonts w:ascii="Times New Roman" w:eastAsia="Times New Roman" w:hAnsi="Times New Roman" w:cs="Times New Roman"/>
                <w:bCs/>
                <w:color w:val="000000"/>
                <w:sz w:val="20"/>
                <w:szCs w:val="20"/>
                <w:lang w:eastAsia="en-GB"/>
              </w:rPr>
              <w:t>Informative events</w:t>
            </w:r>
          </w:p>
        </w:tc>
        <w:tc>
          <w:tcPr>
            <w:tcW w:w="1985"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No of events </w:t>
            </w:r>
          </w:p>
        </w:tc>
        <w:tc>
          <w:tcPr>
            <w:tcW w:w="1701"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No of participants</w:t>
            </w:r>
          </w:p>
        </w:tc>
        <w:tc>
          <w:tcPr>
            <w:tcW w:w="1984"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Event reports </w:t>
            </w:r>
          </w:p>
        </w:tc>
      </w:tr>
      <w:tr w:rsidR="008528B2" w:rsidRPr="005839E0" w:rsidTr="00674DA9">
        <w:trPr>
          <w:trHeight w:val="384"/>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bCs/>
                <w:color w:val="000000"/>
                <w:sz w:val="20"/>
                <w:szCs w:val="20"/>
                <w:lang w:eastAsia="en-GB"/>
              </w:rPr>
              <w:t>Dissemination Network</w:t>
            </w:r>
          </w:p>
        </w:tc>
        <w:tc>
          <w:tcPr>
            <w:tcW w:w="1985"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No of organisations included by the Programme in the network</w:t>
            </w:r>
          </w:p>
        </w:tc>
        <w:tc>
          <w:tcPr>
            <w:tcW w:w="1701"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w:t>
            </w:r>
          </w:p>
        </w:tc>
        <w:tc>
          <w:tcPr>
            <w:tcW w:w="1984"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r w:rsidRPr="003065C9">
              <w:rPr>
                <w:rFonts w:ascii="Times New Roman" w:eastAsia="Times New Roman" w:hAnsi="Times New Roman" w:cs="Times New Roman"/>
                <w:bCs/>
                <w:color w:val="000000"/>
                <w:sz w:val="20"/>
                <w:szCs w:val="20"/>
                <w:lang w:eastAsia="en-GB"/>
              </w:rPr>
              <w:t>Programme annual reports</w:t>
            </w:r>
          </w:p>
        </w:tc>
      </w:tr>
      <w:tr w:rsidR="008528B2" w:rsidRPr="005839E0" w:rsidTr="00674DA9">
        <w:trPr>
          <w:trHeight w:val="372"/>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5839E0">
              <w:rPr>
                <w:rFonts w:ascii="Times New Roman" w:eastAsia="Times New Roman" w:hAnsi="Times New Roman" w:cs="Times New Roman"/>
                <w:bCs/>
                <w:color w:val="000000"/>
                <w:sz w:val="20"/>
                <w:szCs w:val="20"/>
                <w:lang w:eastAsia="en-GB"/>
              </w:rPr>
              <w:t>Help Desk</w:t>
            </w:r>
          </w:p>
        </w:tc>
        <w:tc>
          <w:tcPr>
            <w:tcW w:w="1985"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w:t>
            </w:r>
          </w:p>
        </w:tc>
        <w:tc>
          <w:tcPr>
            <w:tcW w:w="1701"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No. of interactions </w:t>
            </w:r>
          </w:p>
        </w:tc>
        <w:tc>
          <w:tcPr>
            <w:tcW w:w="1984"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Help desk register</w:t>
            </w:r>
          </w:p>
        </w:tc>
      </w:tr>
      <w:tr w:rsidR="008528B2" w:rsidRPr="005839E0" w:rsidTr="00674DA9">
        <w:trPr>
          <w:trHeight w:val="408"/>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5839E0">
              <w:rPr>
                <w:rFonts w:ascii="Times New Roman" w:eastAsia="Times New Roman" w:hAnsi="Times New Roman" w:cs="Times New Roman"/>
                <w:bCs/>
                <w:color w:val="000000"/>
                <w:sz w:val="20"/>
                <w:szCs w:val="20"/>
                <w:lang w:eastAsia="en-GB"/>
              </w:rPr>
              <w:t>Newsletter</w:t>
            </w:r>
          </w:p>
        </w:tc>
        <w:tc>
          <w:tcPr>
            <w:tcW w:w="1985"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No of newsletter produced </w:t>
            </w:r>
          </w:p>
        </w:tc>
        <w:tc>
          <w:tcPr>
            <w:tcW w:w="1701"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No of recipients </w:t>
            </w:r>
          </w:p>
        </w:tc>
        <w:tc>
          <w:tcPr>
            <w:tcW w:w="1984"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3065C9">
              <w:rPr>
                <w:rFonts w:ascii="Times New Roman" w:eastAsia="Times New Roman" w:hAnsi="Times New Roman" w:cs="Times New Roman"/>
                <w:bCs/>
                <w:color w:val="000000"/>
                <w:sz w:val="20"/>
                <w:szCs w:val="20"/>
                <w:lang w:eastAsia="en-GB"/>
              </w:rPr>
              <w:t>Programme annual reports</w:t>
            </w:r>
          </w:p>
        </w:tc>
      </w:tr>
      <w:tr w:rsidR="008528B2" w:rsidRPr="005839E0" w:rsidTr="00674DA9">
        <w:trPr>
          <w:trHeight w:val="288"/>
        </w:trPr>
        <w:tc>
          <w:tcPr>
            <w:tcW w:w="4253" w:type="dxa"/>
            <w:tcBorders>
              <w:top w:val="nil"/>
              <w:left w:val="single" w:sz="4" w:space="0" w:color="auto"/>
              <w:bottom w:val="single" w:sz="4" w:space="0" w:color="auto"/>
              <w:right w:val="single" w:sz="4" w:space="0" w:color="auto"/>
            </w:tcBorders>
            <w:shd w:val="clear" w:color="auto" w:fill="C6D9F1" w:themeFill="text2" w:themeFillTint="33"/>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bCs/>
                <w:color w:val="000000"/>
                <w:sz w:val="20"/>
                <w:szCs w:val="20"/>
                <w:lang w:eastAsia="en-GB"/>
              </w:rPr>
              <w:t>Training</w:t>
            </w:r>
          </w:p>
        </w:tc>
        <w:tc>
          <w:tcPr>
            <w:tcW w:w="1985" w:type="dxa"/>
            <w:tcBorders>
              <w:top w:val="nil"/>
              <w:left w:val="nil"/>
              <w:bottom w:val="single" w:sz="4" w:space="0" w:color="auto"/>
              <w:right w:val="single" w:sz="4" w:space="0" w:color="auto"/>
            </w:tcBorders>
            <w:shd w:val="clear" w:color="auto" w:fill="C6D9F1" w:themeFill="text2" w:themeFillTint="33"/>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p>
        </w:tc>
        <w:tc>
          <w:tcPr>
            <w:tcW w:w="1701" w:type="dxa"/>
            <w:tcBorders>
              <w:top w:val="nil"/>
              <w:left w:val="nil"/>
              <w:bottom w:val="single" w:sz="4" w:space="0" w:color="auto"/>
              <w:right w:val="single" w:sz="4" w:space="0" w:color="auto"/>
            </w:tcBorders>
            <w:shd w:val="clear" w:color="auto" w:fill="C6D9F1" w:themeFill="text2" w:themeFillTint="33"/>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p>
        </w:tc>
        <w:tc>
          <w:tcPr>
            <w:tcW w:w="1984" w:type="dxa"/>
            <w:tcBorders>
              <w:top w:val="nil"/>
              <w:left w:val="nil"/>
              <w:bottom w:val="single" w:sz="4" w:space="0" w:color="auto"/>
              <w:right w:val="single" w:sz="4" w:space="0" w:color="auto"/>
            </w:tcBorders>
            <w:shd w:val="clear" w:color="auto" w:fill="C6D9F1" w:themeFill="text2" w:themeFillTint="33"/>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p>
        </w:tc>
      </w:tr>
      <w:tr w:rsidR="008528B2" w:rsidRPr="005839E0" w:rsidTr="00674DA9">
        <w:trPr>
          <w:trHeight w:val="288"/>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8528B2" w:rsidRPr="005839E0" w:rsidRDefault="008528B2" w:rsidP="00674DA9">
            <w:pPr>
              <w:spacing w:after="0" w:line="240" w:lineRule="auto"/>
              <w:rPr>
                <w:rFonts w:ascii="Times New Roman" w:eastAsia="Times New Roman" w:hAnsi="Times New Roman" w:cs="Times New Roman"/>
                <w:color w:val="000000"/>
                <w:sz w:val="20"/>
                <w:szCs w:val="20"/>
                <w:lang w:eastAsia="en-GB"/>
              </w:rPr>
            </w:pPr>
            <w:r w:rsidRPr="005839E0">
              <w:rPr>
                <w:rFonts w:ascii="Times New Roman" w:eastAsia="Times New Roman" w:hAnsi="Times New Roman" w:cs="Times New Roman"/>
                <w:bCs/>
                <w:color w:val="000000"/>
                <w:sz w:val="20"/>
                <w:szCs w:val="20"/>
                <w:lang w:eastAsia="en-GB"/>
              </w:rPr>
              <w:t>Training</w:t>
            </w:r>
            <w:r>
              <w:rPr>
                <w:rFonts w:ascii="Times New Roman" w:eastAsia="Times New Roman" w:hAnsi="Times New Roman" w:cs="Times New Roman"/>
                <w:bCs/>
                <w:color w:val="000000"/>
                <w:sz w:val="20"/>
                <w:szCs w:val="20"/>
                <w:lang w:eastAsia="en-GB"/>
              </w:rPr>
              <w:t xml:space="preserve"> </w:t>
            </w:r>
            <w:r w:rsidRPr="005839E0">
              <w:rPr>
                <w:rFonts w:ascii="Times New Roman" w:eastAsia="Times New Roman" w:hAnsi="Times New Roman" w:cs="Times New Roman"/>
                <w:bCs/>
                <w:color w:val="000000"/>
                <w:sz w:val="20"/>
                <w:szCs w:val="20"/>
                <w:lang w:eastAsia="en-GB"/>
              </w:rPr>
              <w:t>s</w:t>
            </w:r>
            <w:r>
              <w:rPr>
                <w:rFonts w:ascii="Times New Roman" w:eastAsia="Times New Roman" w:hAnsi="Times New Roman" w:cs="Times New Roman"/>
                <w:bCs/>
                <w:color w:val="000000"/>
                <w:sz w:val="20"/>
                <w:szCs w:val="20"/>
                <w:lang w:eastAsia="en-GB"/>
              </w:rPr>
              <w:t>essions</w:t>
            </w:r>
            <w:r w:rsidRPr="005839E0">
              <w:rPr>
                <w:rFonts w:ascii="Times New Roman" w:eastAsia="Times New Roman" w:hAnsi="Times New Roman" w:cs="Times New Roman"/>
                <w:bCs/>
                <w:color w:val="000000"/>
                <w:sz w:val="20"/>
                <w:szCs w:val="20"/>
                <w:lang w:eastAsia="en-GB"/>
              </w:rPr>
              <w:t xml:space="preserve"> </w:t>
            </w:r>
          </w:p>
        </w:tc>
        <w:tc>
          <w:tcPr>
            <w:tcW w:w="1985"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No of training sessions </w:t>
            </w:r>
          </w:p>
        </w:tc>
        <w:tc>
          <w:tcPr>
            <w:tcW w:w="1701"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No of participants</w:t>
            </w:r>
          </w:p>
        </w:tc>
        <w:tc>
          <w:tcPr>
            <w:tcW w:w="1984" w:type="dxa"/>
            <w:tcBorders>
              <w:top w:val="nil"/>
              <w:left w:val="nil"/>
              <w:bottom w:val="single" w:sz="4" w:space="0" w:color="auto"/>
              <w:right w:val="single" w:sz="4" w:space="0" w:color="auto"/>
            </w:tcBorders>
            <w:shd w:val="clear" w:color="auto" w:fill="auto"/>
            <w:noWrap/>
            <w:vAlign w:val="center"/>
          </w:tcPr>
          <w:p w:rsidR="008528B2" w:rsidRPr="005839E0" w:rsidRDefault="008528B2" w:rsidP="00674DA9">
            <w:pPr>
              <w:spacing w:after="0" w:line="240" w:lineRule="auto"/>
              <w:jc w:val="right"/>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Training reports </w:t>
            </w:r>
          </w:p>
        </w:tc>
      </w:tr>
    </w:tbl>
    <w:p w:rsidR="008528B2" w:rsidRDefault="008528B2" w:rsidP="008528B2">
      <w:pPr>
        <w:spacing w:after="0" w:line="240" w:lineRule="auto"/>
        <w:jc w:val="both"/>
        <w:rPr>
          <w:rFonts w:ascii="Times New Roman" w:eastAsiaTheme="minorEastAsia" w:hAnsi="Times New Roman" w:cs="Times New Roman"/>
          <w:sz w:val="20"/>
          <w:szCs w:val="24"/>
          <w:lang w:eastAsia="fr-FR"/>
        </w:rPr>
      </w:pPr>
    </w:p>
    <w:p w:rsidR="008528B2" w:rsidRDefault="008528B2" w:rsidP="008528B2">
      <w:pPr>
        <w:spacing w:after="0" w:line="240" w:lineRule="auto"/>
        <w:jc w:val="both"/>
        <w:rPr>
          <w:rFonts w:ascii="Times New Roman" w:eastAsiaTheme="minorEastAsia" w:hAnsi="Times New Roman" w:cs="Times New Roman"/>
          <w:sz w:val="20"/>
          <w:szCs w:val="24"/>
          <w:lang w:eastAsia="fr-FR"/>
        </w:rPr>
      </w:pPr>
    </w:p>
    <w:p w:rsidR="008528B2" w:rsidRDefault="008528B2" w:rsidP="008528B2">
      <w:pPr>
        <w:spacing w:after="0" w:line="240" w:lineRule="auto"/>
        <w:jc w:val="both"/>
        <w:rPr>
          <w:rFonts w:ascii="Times New Roman" w:eastAsiaTheme="minorEastAsia" w:hAnsi="Times New Roman" w:cs="Times New Roman"/>
          <w:sz w:val="20"/>
          <w:szCs w:val="24"/>
          <w:lang w:eastAsia="fr-FR"/>
        </w:rPr>
      </w:pPr>
      <w:r>
        <w:rPr>
          <w:rFonts w:ascii="Times New Roman" w:eastAsiaTheme="minorEastAsia" w:hAnsi="Times New Roman" w:cs="Times New Roman"/>
          <w:sz w:val="20"/>
          <w:szCs w:val="24"/>
          <w:lang w:eastAsia="fr-FR"/>
        </w:rPr>
        <w:t xml:space="preserve">Additional quality indicators will be developed for measuring the satisfaction of the target groups in respect of the communication actions undertaken by the programme.  </w:t>
      </w:r>
    </w:p>
    <w:p w:rsidR="008528B2" w:rsidRDefault="008528B2" w:rsidP="008528B2">
      <w:pPr>
        <w:spacing w:after="0" w:line="240" w:lineRule="auto"/>
        <w:jc w:val="both"/>
        <w:rPr>
          <w:rFonts w:ascii="Times New Roman" w:eastAsiaTheme="minorEastAsia" w:hAnsi="Times New Roman" w:cs="Times New Roman"/>
          <w:sz w:val="20"/>
          <w:szCs w:val="24"/>
          <w:lang w:eastAsia="fr-FR"/>
        </w:rPr>
      </w:pPr>
    </w:p>
    <w:tbl>
      <w:tblPr>
        <w:tblStyle w:val="TableGrid"/>
        <w:tblpPr w:leftFromText="180" w:rightFromText="180" w:vertAnchor="text" w:horzAnchor="margin" w:tblpXSpec="center" w:tblpY="164"/>
        <w:tblW w:w="9639" w:type="dxa"/>
        <w:tblLayout w:type="fixed"/>
        <w:tblLook w:val="04A0" w:firstRow="1" w:lastRow="0" w:firstColumn="1" w:lastColumn="0" w:noHBand="0" w:noVBand="1"/>
      </w:tblPr>
      <w:tblGrid>
        <w:gridCol w:w="6077"/>
        <w:gridCol w:w="3562"/>
      </w:tblGrid>
      <w:tr w:rsidR="008528B2" w:rsidRPr="0053374D" w:rsidTr="00674DA9">
        <w:trPr>
          <w:trHeight w:val="281"/>
        </w:trPr>
        <w:tc>
          <w:tcPr>
            <w:tcW w:w="6077" w:type="dxa"/>
            <w:shd w:val="clear" w:color="auto" w:fill="C6D9F1" w:themeFill="text2" w:themeFillTint="33"/>
          </w:tcPr>
          <w:p w:rsidR="008528B2" w:rsidRPr="00216885" w:rsidRDefault="008528B2" w:rsidP="00674DA9">
            <w:pPr>
              <w:jc w:val="both"/>
              <w:rPr>
                <w:rFonts w:ascii="Times New Roman" w:eastAsiaTheme="minorEastAsia" w:hAnsi="Times New Roman" w:cs="Times New Roman"/>
                <w:b/>
                <w:sz w:val="20"/>
                <w:szCs w:val="24"/>
                <w:lang w:eastAsia="fr-FR"/>
              </w:rPr>
            </w:pPr>
            <w:r w:rsidRPr="00216885">
              <w:rPr>
                <w:rFonts w:ascii="Times New Roman" w:eastAsiaTheme="minorEastAsia" w:hAnsi="Times New Roman" w:cs="Times New Roman"/>
                <w:b/>
                <w:sz w:val="20"/>
                <w:szCs w:val="24"/>
                <w:lang w:eastAsia="fr-FR"/>
              </w:rPr>
              <w:t>Satisfaction (perception) indicator</w:t>
            </w:r>
          </w:p>
        </w:tc>
        <w:tc>
          <w:tcPr>
            <w:tcW w:w="3562" w:type="dxa"/>
            <w:shd w:val="clear" w:color="auto" w:fill="C6D9F1" w:themeFill="text2" w:themeFillTint="33"/>
          </w:tcPr>
          <w:p w:rsidR="008528B2" w:rsidRPr="00216885" w:rsidRDefault="008528B2" w:rsidP="00674DA9">
            <w:pPr>
              <w:jc w:val="both"/>
              <w:rPr>
                <w:rFonts w:ascii="Times New Roman" w:eastAsiaTheme="minorEastAsia" w:hAnsi="Times New Roman" w:cs="Times New Roman"/>
                <w:b/>
                <w:sz w:val="20"/>
                <w:szCs w:val="24"/>
                <w:lang w:eastAsia="fr-FR"/>
              </w:rPr>
            </w:pPr>
            <w:r w:rsidRPr="00216885">
              <w:rPr>
                <w:rFonts w:ascii="Times New Roman" w:eastAsiaTheme="minorEastAsia" w:hAnsi="Times New Roman" w:cs="Times New Roman"/>
                <w:b/>
                <w:sz w:val="20"/>
                <w:szCs w:val="24"/>
                <w:lang w:eastAsia="fr-FR"/>
              </w:rPr>
              <w:t>Source of verification</w:t>
            </w:r>
          </w:p>
        </w:tc>
      </w:tr>
      <w:tr w:rsidR="008528B2" w:rsidRPr="0053374D" w:rsidTr="00674DA9">
        <w:trPr>
          <w:trHeight w:val="459"/>
        </w:trPr>
        <w:tc>
          <w:tcPr>
            <w:tcW w:w="6077" w:type="dxa"/>
          </w:tcPr>
          <w:p w:rsidR="008528B2" w:rsidRPr="00216885" w:rsidRDefault="008528B2" w:rsidP="00674DA9">
            <w:pPr>
              <w:jc w:val="both"/>
              <w:rPr>
                <w:rFonts w:ascii="Times New Roman" w:eastAsiaTheme="minorEastAsia" w:hAnsi="Times New Roman" w:cs="Times New Roman"/>
                <w:sz w:val="20"/>
                <w:szCs w:val="24"/>
                <w:lang w:eastAsia="fr-FR"/>
              </w:rPr>
            </w:pPr>
            <w:r w:rsidRPr="00216885">
              <w:rPr>
                <w:rFonts w:ascii="Times New Roman" w:eastAsiaTheme="minorEastAsia" w:hAnsi="Times New Roman" w:cs="Times New Roman"/>
                <w:sz w:val="20"/>
                <w:szCs w:val="24"/>
                <w:lang w:eastAsia="fr-FR"/>
              </w:rPr>
              <w:t>Level of satisfaction via evaluation</w:t>
            </w:r>
            <w:r>
              <w:rPr>
                <w:rFonts w:ascii="Times New Roman" w:eastAsiaTheme="minorEastAsia" w:hAnsi="Times New Roman" w:cs="Times New Roman"/>
                <w:sz w:val="20"/>
                <w:szCs w:val="24"/>
                <w:lang w:eastAsia="fr-FR"/>
              </w:rPr>
              <w:t xml:space="preserve"> forms</w:t>
            </w:r>
            <w:r w:rsidRPr="00216885">
              <w:rPr>
                <w:rFonts w:ascii="Times New Roman" w:eastAsiaTheme="minorEastAsia" w:hAnsi="Times New Roman" w:cs="Times New Roman"/>
                <w:sz w:val="20"/>
                <w:szCs w:val="24"/>
                <w:lang w:eastAsia="fr-FR"/>
              </w:rPr>
              <w:t xml:space="preserve"> </w:t>
            </w:r>
            <w:r>
              <w:rPr>
                <w:rFonts w:ascii="Times New Roman" w:eastAsiaTheme="minorEastAsia" w:hAnsi="Times New Roman" w:cs="Times New Roman"/>
                <w:sz w:val="20"/>
                <w:szCs w:val="24"/>
                <w:lang w:eastAsia="fr-FR"/>
              </w:rPr>
              <w:t>filled in after</w:t>
            </w:r>
            <w:r w:rsidRPr="00216885">
              <w:rPr>
                <w:rFonts w:ascii="Times New Roman" w:eastAsiaTheme="minorEastAsia" w:hAnsi="Times New Roman" w:cs="Times New Roman"/>
                <w:sz w:val="20"/>
                <w:szCs w:val="24"/>
                <w:lang w:eastAsia="fr-FR"/>
              </w:rPr>
              <w:t xml:space="preserve"> </w:t>
            </w:r>
            <w:r>
              <w:rPr>
                <w:rFonts w:ascii="Times New Roman" w:eastAsiaTheme="minorEastAsia" w:hAnsi="Times New Roman" w:cs="Times New Roman"/>
                <w:sz w:val="20"/>
                <w:szCs w:val="24"/>
                <w:lang w:eastAsia="fr-FR"/>
              </w:rPr>
              <w:t xml:space="preserve">the </w:t>
            </w:r>
            <w:r w:rsidRPr="00216885">
              <w:rPr>
                <w:rFonts w:ascii="Times New Roman" w:eastAsiaTheme="minorEastAsia" w:hAnsi="Times New Roman" w:cs="Times New Roman"/>
                <w:sz w:val="20"/>
                <w:szCs w:val="24"/>
                <w:lang w:eastAsia="fr-FR"/>
              </w:rPr>
              <w:t>event  (% satisfied or very satisfied)</w:t>
            </w:r>
          </w:p>
        </w:tc>
        <w:tc>
          <w:tcPr>
            <w:tcW w:w="3562" w:type="dxa"/>
          </w:tcPr>
          <w:p w:rsidR="008528B2" w:rsidRPr="00216885" w:rsidRDefault="008528B2" w:rsidP="00674DA9">
            <w:pPr>
              <w:jc w:val="both"/>
              <w:rPr>
                <w:rFonts w:ascii="Times New Roman" w:eastAsiaTheme="minorEastAsia" w:hAnsi="Times New Roman" w:cs="Times New Roman"/>
                <w:sz w:val="20"/>
                <w:szCs w:val="24"/>
                <w:lang w:eastAsia="fr-FR"/>
              </w:rPr>
            </w:pPr>
            <w:r w:rsidRPr="00216885">
              <w:rPr>
                <w:rFonts w:ascii="Times New Roman" w:eastAsiaTheme="minorEastAsia" w:hAnsi="Times New Roman" w:cs="Times New Roman"/>
                <w:sz w:val="20"/>
                <w:szCs w:val="24"/>
                <w:lang w:eastAsia="fr-FR"/>
              </w:rPr>
              <w:t>Event</w:t>
            </w:r>
            <w:r>
              <w:rPr>
                <w:rFonts w:ascii="Times New Roman" w:eastAsiaTheme="minorEastAsia" w:hAnsi="Times New Roman" w:cs="Times New Roman"/>
                <w:sz w:val="20"/>
                <w:szCs w:val="24"/>
                <w:lang w:eastAsia="fr-FR"/>
              </w:rPr>
              <w:t>/training</w:t>
            </w:r>
            <w:r w:rsidRPr="00216885">
              <w:rPr>
                <w:rFonts w:ascii="Times New Roman" w:eastAsiaTheme="minorEastAsia" w:hAnsi="Times New Roman" w:cs="Times New Roman"/>
                <w:sz w:val="20"/>
                <w:szCs w:val="24"/>
                <w:lang w:eastAsia="fr-FR"/>
              </w:rPr>
              <w:t xml:space="preserve"> reports</w:t>
            </w:r>
          </w:p>
        </w:tc>
      </w:tr>
      <w:tr w:rsidR="008528B2" w:rsidRPr="0053374D" w:rsidTr="00674DA9">
        <w:trPr>
          <w:trHeight w:val="510"/>
        </w:trPr>
        <w:tc>
          <w:tcPr>
            <w:tcW w:w="6077" w:type="dxa"/>
          </w:tcPr>
          <w:p w:rsidR="008528B2" w:rsidRPr="00216885" w:rsidRDefault="008528B2" w:rsidP="00674DA9">
            <w:pPr>
              <w:jc w:val="both"/>
              <w:rPr>
                <w:rFonts w:ascii="Times New Roman" w:eastAsiaTheme="minorEastAsia" w:hAnsi="Times New Roman" w:cs="Times New Roman"/>
                <w:sz w:val="20"/>
                <w:szCs w:val="24"/>
                <w:lang w:eastAsia="fr-FR"/>
              </w:rPr>
            </w:pPr>
            <w:r w:rsidRPr="00216885">
              <w:rPr>
                <w:rFonts w:ascii="Times New Roman" w:eastAsiaTheme="minorEastAsia" w:hAnsi="Times New Roman" w:cs="Times New Roman"/>
                <w:sz w:val="20"/>
                <w:szCs w:val="24"/>
                <w:lang w:eastAsia="fr-FR"/>
              </w:rPr>
              <w:t xml:space="preserve">Level of satisfaction among potential applicants and partners </w:t>
            </w:r>
            <w:r>
              <w:rPr>
                <w:rFonts w:ascii="Times New Roman" w:eastAsiaTheme="minorEastAsia" w:hAnsi="Times New Roman" w:cs="Times New Roman"/>
                <w:sz w:val="20"/>
                <w:szCs w:val="24"/>
                <w:lang w:eastAsia="fr-FR"/>
              </w:rPr>
              <w:t xml:space="preserve">interacting with the help desk </w:t>
            </w:r>
            <w:r w:rsidRPr="00216885">
              <w:rPr>
                <w:rFonts w:ascii="Times New Roman" w:eastAsiaTheme="minorEastAsia" w:hAnsi="Times New Roman" w:cs="Times New Roman"/>
                <w:sz w:val="20"/>
                <w:szCs w:val="24"/>
                <w:lang w:eastAsia="fr-FR"/>
              </w:rPr>
              <w:t>(% satisfied or very satisfied)</w:t>
            </w:r>
          </w:p>
        </w:tc>
        <w:tc>
          <w:tcPr>
            <w:tcW w:w="3562" w:type="dxa"/>
          </w:tcPr>
          <w:p w:rsidR="008528B2" w:rsidRDefault="008528B2" w:rsidP="00674DA9">
            <w:pPr>
              <w:jc w:val="both"/>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Feedback system reports (sampling)</w:t>
            </w:r>
          </w:p>
          <w:p w:rsidR="008528B2" w:rsidRPr="00216885" w:rsidRDefault="008528B2" w:rsidP="00674DA9">
            <w:pPr>
              <w:jc w:val="both"/>
              <w:rPr>
                <w:rFonts w:ascii="Times New Roman" w:eastAsiaTheme="minorEastAsia" w:hAnsi="Times New Roman" w:cs="Times New Roman"/>
                <w:sz w:val="20"/>
                <w:szCs w:val="24"/>
                <w:lang w:eastAsia="fr-FR"/>
              </w:rPr>
            </w:pPr>
            <w:r>
              <w:rPr>
                <w:rFonts w:ascii="Times New Roman" w:eastAsia="Times New Roman" w:hAnsi="Times New Roman" w:cs="Times New Roman"/>
                <w:color w:val="000000"/>
                <w:sz w:val="20"/>
                <w:szCs w:val="20"/>
                <w:lang w:eastAsia="en-GB"/>
              </w:rPr>
              <w:t>(On-line, e-mail, etc.) / Event reports</w:t>
            </w:r>
          </w:p>
        </w:tc>
      </w:tr>
      <w:tr w:rsidR="008528B2" w:rsidRPr="0053374D" w:rsidTr="00674DA9">
        <w:trPr>
          <w:trHeight w:val="510"/>
        </w:trPr>
        <w:tc>
          <w:tcPr>
            <w:tcW w:w="6077" w:type="dxa"/>
          </w:tcPr>
          <w:p w:rsidR="008528B2" w:rsidRPr="00216885" w:rsidRDefault="008528B2" w:rsidP="00674DA9">
            <w:pPr>
              <w:jc w:val="both"/>
              <w:rPr>
                <w:rFonts w:ascii="Times New Roman" w:eastAsiaTheme="minorEastAsia" w:hAnsi="Times New Roman" w:cs="Times New Roman"/>
                <w:sz w:val="20"/>
                <w:szCs w:val="24"/>
                <w:lang w:eastAsia="fr-FR"/>
              </w:rPr>
            </w:pPr>
            <w:r>
              <w:rPr>
                <w:rFonts w:ascii="Times New Roman" w:eastAsiaTheme="minorEastAsia" w:hAnsi="Times New Roman" w:cs="Times New Roman"/>
                <w:sz w:val="20"/>
                <w:szCs w:val="24"/>
                <w:lang w:eastAsia="fr-FR"/>
              </w:rPr>
              <w:t>Level of satisfaction of programme management bodies expressed via evaluations following training events (</w:t>
            </w:r>
            <w:r w:rsidRPr="00216885">
              <w:rPr>
                <w:rFonts w:ascii="Times New Roman" w:eastAsiaTheme="minorEastAsia" w:hAnsi="Times New Roman" w:cs="Times New Roman"/>
                <w:sz w:val="20"/>
                <w:szCs w:val="24"/>
                <w:lang w:eastAsia="fr-FR"/>
              </w:rPr>
              <w:t>(% satisfied or very satisfied)</w:t>
            </w:r>
          </w:p>
        </w:tc>
        <w:tc>
          <w:tcPr>
            <w:tcW w:w="3562" w:type="dxa"/>
          </w:tcPr>
          <w:p w:rsidR="008528B2" w:rsidRDefault="008528B2" w:rsidP="00674DA9">
            <w:pPr>
              <w:jc w:val="both"/>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Feedback system reports (sampling)</w:t>
            </w:r>
          </w:p>
          <w:p w:rsidR="008528B2" w:rsidRDefault="008528B2" w:rsidP="00674DA9">
            <w:pPr>
              <w:jc w:val="both"/>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(On-line, e-mail, etc.) / Event reports </w:t>
            </w:r>
          </w:p>
        </w:tc>
      </w:tr>
    </w:tbl>
    <w:p w:rsidR="008528B2" w:rsidRDefault="008528B2" w:rsidP="008528B2">
      <w:pPr>
        <w:spacing w:after="0" w:line="240" w:lineRule="auto"/>
        <w:jc w:val="both"/>
        <w:rPr>
          <w:rFonts w:ascii="Times New Roman" w:eastAsiaTheme="minorEastAsia" w:hAnsi="Times New Roman" w:cs="Times New Roman"/>
          <w:sz w:val="20"/>
          <w:szCs w:val="24"/>
          <w:lang w:eastAsia="fr-FR"/>
        </w:rPr>
      </w:pPr>
    </w:p>
    <w:p w:rsidR="008528B2" w:rsidRDefault="008528B2" w:rsidP="008528B2">
      <w:pPr>
        <w:spacing w:after="0" w:line="240" w:lineRule="auto"/>
        <w:jc w:val="both"/>
        <w:rPr>
          <w:rFonts w:ascii="Times New Roman" w:eastAsiaTheme="minorEastAsia" w:hAnsi="Times New Roman" w:cs="Times New Roman"/>
          <w:sz w:val="20"/>
          <w:szCs w:val="24"/>
          <w:lang w:eastAsia="fr-FR"/>
        </w:rPr>
      </w:pPr>
    </w:p>
    <w:p w:rsidR="008528B2" w:rsidRPr="00380241" w:rsidRDefault="008528B2" w:rsidP="008528B2">
      <w:pPr>
        <w:spacing w:after="0" w:line="240" w:lineRule="auto"/>
        <w:jc w:val="both"/>
        <w:rPr>
          <w:rFonts w:ascii="Times New Roman" w:eastAsiaTheme="minorEastAsia" w:hAnsi="Times New Roman" w:cs="Times New Roman"/>
          <w:sz w:val="20"/>
          <w:szCs w:val="24"/>
          <w:lang w:eastAsia="fr-FR"/>
        </w:rPr>
      </w:pPr>
    </w:p>
    <w:p w:rsidR="008528B2" w:rsidRDefault="008528B2">
      <w:pPr>
        <w:rPr>
          <w:b/>
          <w:sz w:val="28"/>
          <w:szCs w:val="28"/>
          <w:lang w:val="en-US"/>
        </w:rPr>
      </w:pPr>
    </w:p>
    <w:p w:rsidR="00AF4B98" w:rsidRDefault="00AF4B98">
      <w:pPr>
        <w:rPr>
          <w:b/>
          <w:sz w:val="28"/>
          <w:szCs w:val="28"/>
          <w:lang w:val="en-US"/>
        </w:rPr>
      </w:pPr>
      <w:r>
        <w:rPr>
          <w:b/>
          <w:sz w:val="28"/>
          <w:szCs w:val="28"/>
          <w:lang w:val="en-US"/>
        </w:rPr>
        <w:br w:type="page"/>
      </w:r>
    </w:p>
    <w:p w:rsidR="008528B2" w:rsidRDefault="00AF4B98">
      <w:pPr>
        <w:rPr>
          <w:b/>
          <w:sz w:val="28"/>
          <w:szCs w:val="28"/>
          <w:lang w:val="en-US"/>
        </w:rPr>
      </w:pPr>
      <w:r w:rsidRPr="00AF4B98">
        <w:rPr>
          <w:b/>
          <w:sz w:val="28"/>
          <w:szCs w:val="28"/>
          <w:lang w:val="en-US"/>
        </w:rPr>
        <w:lastRenderedPageBreak/>
        <w:t>ANNUAL INFORMATION AND COMMUNICATION PLAN FOR 2016</w:t>
      </w:r>
    </w:p>
    <w:p w:rsidR="008528B2" w:rsidRDefault="00AF4B98">
      <w:pPr>
        <w:rPr>
          <w:b/>
          <w:sz w:val="28"/>
          <w:szCs w:val="28"/>
          <w:lang w:val="en-US"/>
        </w:rPr>
      </w:pPr>
      <w:r>
        <w:rPr>
          <w:b/>
          <w:sz w:val="28"/>
          <w:szCs w:val="28"/>
          <w:lang w:val="en-US"/>
        </w:rPr>
        <w:t>(To be added)</w:t>
      </w: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AF4B98" w:rsidRDefault="00AF4B98">
      <w:pPr>
        <w:rPr>
          <w:rFonts w:ascii="Cambria" w:eastAsiaTheme="majorEastAsia" w:hAnsi="Cambria" w:cstheme="majorBidi"/>
          <w:b/>
          <w:bCs/>
          <w:color w:val="345A8A" w:themeColor="accent1" w:themeShade="B5"/>
          <w:sz w:val="28"/>
          <w:szCs w:val="28"/>
          <w:lang w:val="en-US"/>
        </w:rPr>
      </w:pPr>
      <w:r>
        <w:rPr>
          <w:sz w:val="28"/>
          <w:szCs w:val="28"/>
          <w:lang w:val="en-US"/>
        </w:rPr>
        <w:br w:type="page"/>
      </w:r>
    </w:p>
    <w:p w:rsidR="008528B2" w:rsidRDefault="008528B2" w:rsidP="008528B2">
      <w:pPr>
        <w:pStyle w:val="Heading1"/>
        <w:ind w:right="-270"/>
        <w:rPr>
          <w:sz w:val="28"/>
          <w:szCs w:val="28"/>
          <w:lang w:val="en-US"/>
        </w:rPr>
      </w:pPr>
      <w:r w:rsidRPr="008528B2">
        <w:rPr>
          <w:sz w:val="28"/>
          <w:szCs w:val="28"/>
          <w:lang w:val="en-US"/>
        </w:rPr>
        <w:lastRenderedPageBreak/>
        <w:t>ANNEX IV</w:t>
      </w:r>
      <w:r w:rsidR="00AF4B98">
        <w:rPr>
          <w:sz w:val="28"/>
          <w:szCs w:val="28"/>
          <w:lang w:val="en-US"/>
        </w:rPr>
        <w:t xml:space="preserve">.  </w:t>
      </w:r>
      <w:r w:rsidRPr="008528B2">
        <w:rPr>
          <w:sz w:val="28"/>
          <w:szCs w:val="28"/>
          <w:lang w:val="en-US"/>
        </w:rPr>
        <w:t xml:space="preserve">REPORT ON </w:t>
      </w:r>
      <w:r w:rsidR="00D543FD">
        <w:rPr>
          <w:sz w:val="28"/>
          <w:szCs w:val="28"/>
          <w:lang w:val="en-US"/>
        </w:rPr>
        <w:t xml:space="preserve">THE PROPOSED </w:t>
      </w:r>
      <w:r w:rsidRPr="008528B2">
        <w:rPr>
          <w:sz w:val="28"/>
          <w:szCs w:val="28"/>
          <w:lang w:val="en-US"/>
        </w:rPr>
        <w:t xml:space="preserve">INDICATORS </w:t>
      </w:r>
    </w:p>
    <w:p w:rsidR="008528B2" w:rsidRDefault="008528B2" w:rsidP="008528B2">
      <w:pPr>
        <w:rPr>
          <w:lang w:val="en-US"/>
        </w:rPr>
      </w:pPr>
    </w:p>
    <w:p w:rsidR="008528B2" w:rsidRDefault="008528B2" w:rsidP="008528B2">
      <w:pPr>
        <w:rPr>
          <w:lang w:val="en-US"/>
        </w:rPr>
      </w:pPr>
    </w:p>
    <w:p w:rsidR="008528B2" w:rsidRDefault="008528B2" w:rsidP="008528B2">
      <w:pPr>
        <w:rPr>
          <w:lang w:val="en-US"/>
        </w:rPr>
      </w:pPr>
    </w:p>
    <w:p w:rsidR="008528B2" w:rsidRDefault="008528B2" w:rsidP="008528B2">
      <w:pPr>
        <w:rPr>
          <w:lang w:val="en-US"/>
        </w:rPr>
      </w:pPr>
    </w:p>
    <w:p w:rsidR="004F1942" w:rsidRPr="004F1942" w:rsidRDefault="004F1942" w:rsidP="004F1942">
      <w:pPr>
        <w:spacing w:after="0" w:line="240" w:lineRule="auto"/>
        <w:jc w:val="center"/>
        <w:rPr>
          <w:rFonts w:ascii="Times New Roman" w:eastAsia="Calibri" w:hAnsi="Times New Roman" w:cs="Times New Roman"/>
          <w:bCs/>
          <w:i/>
          <w:iCs/>
          <w:sz w:val="40"/>
          <w:szCs w:val="28"/>
        </w:rPr>
      </w:pPr>
      <w:r w:rsidRPr="004F1942">
        <w:rPr>
          <w:rFonts w:ascii="Times New Roman" w:eastAsia="Calibri" w:hAnsi="Times New Roman" w:cs="Times New Roman"/>
          <w:bCs/>
          <w:i/>
          <w:iCs/>
          <w:sz w:val="40"/>
          <w:szCs w:val="28"/>
        </w:rPr>
        <w:t>Joint Operational Programme Romania – Republic of Moldova 2014-2020</w:t>
      </w:r>
    </w:p>
    <w:p w:rsidR="008528B2" w:rsidRDefault="008528B2" w:rsidP="008528B2">
      <w:pPr>
        <w:rPr>
          <w:lang w:val="en-US"/>
        </w:rPr>
      </w:pPr>
    </w:p>
    <w:p w:rsidR="008528B2" w:rsidRDefault="008528B2" w:rsidP="008528B2">
      <w:pPr>
        <w:rPr>
          <w:lang w:val="en-US"/>
        </w:rPr>
      </w:pPr>
    </w:p>
    <w:p w:rsidR="008528B2" w:rsidRDefault="008528B2" w:rsidP="008528B2">
      <w:pPr>
        <w:rPr>
          <w:lang w:val="en-US"/>
        </w:rPr>
      </w:pPr>
    </w:p>
    <w:p w:rsidR="008528B2" w:rsidRPr="008528B2" w:rsidRDefault="008528B2" w:rsidP="008528B2">
      <w:pPr>
        <w:rPr>
          <w:lang w:val="en-US"/>
        </w:rPr>
      </w:pPr>
    </w:p>
    <w:p w:rsidR="008528B2" w:rsidRDefault="008528B2" w:rsidP="008528B2">
      <w:pPr>
        <w:pStyle w:val="Title"/>
        <w:jc w:val="center"/>
        <w:rPr>
          <w:b/>
          <w:color w:val="943634" w:themeColor="accent2" w:themeShade="BF"/>
          <w:sz w:val="32"/>
          <w:szCs w:val="32"/>
        </w:rPr>
      </w:pPr>
    </w:p>
    <w:p w:rsidR="008528B2" w:rsidRDefault="008528B2" w:rsidP="008528B2">
      <w:pPr>
        <w:pStyle w:val="Title"/>
        <w:jc w:val="center"/>
        <w:rPr>
          <w:b/>
          <w:color w:val="943634" w:themeColor="accent2" w:themeShade="BF"/>
          <w:sz w:val="32"/>
          <w:szCs w:val="32"/>
        </w:rPr>
      </w:pPr>
    </w:p>
    <w:p w:rsidR="008528B2" w:rsidRDefault="008528B2" w:rsidP="008528B2">
      <w:pPr>
        <w:pStyle w:val="Title"/>
        <w:jc w:val="center"/>
        <w:rPr>
          <w:b/>
          <w:color w:val="943634" w:themeColor="accent2" w:themeShade="BF"/>
          <w:sz w:val="32"/>
          <w:szCs w:val="32"/>
        </w:rPr>
      </w:pPr>
      <w:r w:rsidRPr="00CA2626">
        <w:rPr>
          <w:b/>
          <w:color w:val="943634" w:themeColor="accent2" w:themeShade="BF"/>
          <w:sz w:val="32"/>
          <w:szCs w:val="32"/>
        </w:rPr>
        <w:t>Report on the proposed indicators</w:t>
      </w:r>
    </w:p>
    <w:p w:rsidR="008528B2" w:rsidRDefault="008528B2" w:rsidP="008528B2"/>
    <w:p w:rsidR="008528B2" w:rsidRDefault="008528B2" w:rsidP="008528B2"/>
    <w:p w:rsidR="008528B2" w:rsidRDefault="008528B2" w:rsidP="008528B2"/>
    <w:p w:rsidR="008528B2" w:rsidRPr="00007446" w:rsidRDefault="008528B2" w:rsidP="008528B2">
      <w:pPr>
        <w:sectPr w:rsidR="008528B2" w:rsidRPr="00007446" w:rsidSect="00674DA9">
          <w:footerReference w:type="even" r:id="rId13"/>
          <w:footerReference w:type="default" r:id="rId14"/>
          <w:pgSz w:w="11900" w:h="16840"/>
          <w:pgMar w:top="1440" w:right="1800" w:bottom="1440" w:left="1800" w:header="708" w:footer="708" w:gutter="0"/>
          <w:cols w:space="708"/>
          <w:titlePg/>
          <w:docGrid w:linePitch="360"/>
        </w:sectPr>
      </w:pPr>
    </w:p>
    <w:p w:rsidR="008528B2" w:rsidRDefault="008528B2" w:rsidP="008528B2">
      <w:pPr>
        <w:pStyle w:val="Title"/>
        <w:rPr>
          <w:b/>
          <w:color w:val="943634" w:themeColor="accent2" w:themeShade="BF"/>
          <w:sz w:val="32"/>
          <w:szCs w:val="32"/>
        </w:rPr>
      </w:pPr>
    </w:p>
    <w:p w:rsidR="008528B2" w:rsidRDefault="008528B2" w:rsidP="008528B2">
      <w:pPr>
        <w:pStyle w:val="Title"/>
        <w:rPr>
          <w:b/>
          <w:color w:val="943634" w:themeColor="accent2" w:themeShade="BF"/>
          <w:sz w:val="32"/>
          <w:szCs w:val="32"/>
        </w:rPr>
      </w:pPr>
    </w:p>
    <w:p w:rsidR="008528B2" w:rsidRPr="00D543FD" w:rsidRDefault="00D543FD" w:rsidP="00D543FD">
      <w:pPr>
        <w:pStyle w:val="Title"/>
        <w:rPr>
          <w:b/>
          <w:color w:val="943634" w:themeColor="accent2" w:themeShade="BF"/>
          <w:sz w:val="32"/>
          <w:szCs w:val="32"/>
        </w:rPr>
      </w:pPr>
      <w:r>
        <w:rPr>
          <w:b/>
          <w:color w:val="943634" w:themeColor="accent2" w:themeShade="BF"/>
          <w:sz w:val="32"/>
          <w:szCs w:val="32"/>
        </w:rPr>
        <w:t>Table of contents</w:t>
      </w:r>
    </w:p>
    <w:p w:rsidR="008528B2" w:rsidRDefault="008528B2" w:rsidP="008528B2">
      <w:pPr>
        <w:pStyle w:val="TOC1"/>
        <w:tabs>
          <w:tab w:val="right" w:leader="dot" w:pos="8290"/>
        </w:tabs>
        <w:rPr>
          <w:noProof/>
          <w:lang w:val="ro-RO" w:eastAsia="ro-RO"/>
        </w:rPr>
      </w:pPr>
      <w:r>
        <w:rPr>
          <w:rFonts w:eastAsiaTheme="minorEastAsia"/>
          <w:color w:val="943634" w:themeColor="accent2" w:themeShade="BF"/>
          <w:sz w:val="24"/>
          <w:szCs w:val="24"/>
        </w:rPr>
        <w:fldChar w:fldCharType="begin"/>
      </w:r>
      <w:r>
        <w:rPr>
          <w:color w:val="943634" w:themeColor="accent2" w:themeShade="BF"/>
        </w:rPr>
        <w:instrText xml:space="preserve"> TOC \o "1-3" </w:instrText>
      </w:r>
      <w:r>
        <w:rPr>
          <w:rFonts w:eastAsiaTheme="minorEastAsia"/>
          <w:color w:val="943634" w:themeColor="accent2" w:themeShade="BF"/>
          <w:sz w:val="24"/>
          <w:szCs w:val="24"/>
        </w:rPr>
        <w:fldChar w:fldCharType="separate"/>
      </w:r>
      <w:r w:rsidRPr="00E92843">
        <w:rPr>
          <w:noProof/>
          <w:color w:val="943634" w:themeColor="accent2" w:themeShade="BF"/>
        </w:rPr>
        <w:t>Introduction</w:t>
      </w:r>
      <w:r>
        <w:rPr>
          <w:noProof/>
        </w:rPr>
        <w:tab/>
      </w:r>
      <w:r>
        <w:rPr>
          <w:noProof/>
        </w:rPr>
        <w:fldChar w:fldCharType="begin"/>
      </w:r>
      <w:r>
        <w:rPr>
          <w:noProof/>
        </w:rPr>
        <w:instrText xml:space="preserve"> PAGEREF _Toc418786418 \h </w:instrText>
      </w:r>
      <w:r>
        <w:rPr>
          <w:noProof/>
        </w:rPr>
      </w:r>
      <w:r>
        <w:rPr>
          <w:noProof/>
        </w:rPr>
        <w:fldChar w:fldCharType="separate"/>
      </w:r>
      <w:r>
        <w:rPr>
          <w:noProof/>
        </w:rPr>
        <w:t>3</w:t>
      </w:r>
      <w:r>
        <w:rPr>
          <w:noProof/>
        </w:rPr>
        <w:fldChar w:fldCharType="end"/>
      </w:r>
    </w:p>
    <w:p w:rsidR="008528B2" w:rsidRDefault="008528B2" w:rsidP="008528B2">
      <w:pPr>
        <w:pStyle w:val="TOC1"/>
        <w:tabs>
          <w:tab w:val="right" w:leader="dot" w:pos="8290"/>
        </w:tabs>
        <w:rPr>
          <w:noProof/>
          <w:lang w:val="ro-RO" w:eastAsia="ro-RO"/>
        </w:rPr>
      </w:pPr>
      <w:r w:rsidRPr="00E92843">
        <w:rPr>
          <w:noProof/>
          <w:color w:val="943634" w:themeColor="accent2" w:themeShade="BF"/>
        </w:rPr>
        <w:t>Presentation of the proposed indicators</w:t>
      </w:r>
      <w:r>
        <w:rPr>
          <w:noProof/>
        </w:rPr>
        <w:tab/>
      </w:r>
      <w:r>
        <w:rPr>
          <w:noProof/>
        </w:rPr>
        <w:fldChar w:fldCharType="begin"/>
      </w:r>
      <w:r>
        <w:rPr>
          <w:noProof/>
        </w:rPr>
        <w:instrText xml:space="preserve"> PAGEREF _Toc418786419 \h </w:instrText>
      </w:r>
      <w:r>
        <w:rPr>
          <w:noProof/>
        </w:rPr>
      </w:r>
      <w:r>
        <w:rPr>
          <w:noProof/>
        </w:rPr>
        <w:fldChar w:fldCharType="separate"/>
      </w:r>
      <w:r>
        <w:rPr>
          <w:noProof/>
        </w:rPr>
        <w:t>4</w:t>
      </w:r>
      <w:r>
        <w:rPr>
          <w:noProof/>
        </w:rPr>
        <w:fldChar w:fldCharType="end"/>
      </w:r>
    </w:p>
    <w:p w:rsidR="008528B2" w:rsidRDefault="008528B2" w:rsidP="008528B2">
      <w:pPr>
        <w:pStyle w:val="TOC1"/>
        <w:tabs>
          <w:tab w:val="right" w:leader="dot" w:pos="8290"/>
        </w:tabs>
        <w:rPr>
          <w:noProof/>
          <w:lang w:val="ro-RO" w:eastAsia="ro-RO"/>
        </w:rPr>
      </w:pPr>
      <w:r>
        <w:rPr>
          <w:noProof/>
        </w:rPr>
        <w:t>Priority 1.1 – Institutional cooperation in the educational field for increasing access to education and quality of education</w:t>
      </w:r>
      <w:r>
        <w:rPr>
          <w:noProof/>
        </w:rPr>
        <w:tab/>
      </w:r>
      <w:r>
        <w:rPr>
          <w:noProof/>
        </w:rPr>
        <w:fldChar w:fldCharType="begin"/>
      </w:r>
      <w:r>
        <w:rPr>
          <w:noProof/>
        </w:rPr>
        <w:instrText xml:space="preserve"> PAGEREF _Toc418786420 \h </w:instrText>
      </w:r>
      <w:r>
        <w:rPr>
          <w:noProof/>
        </w:rPr>
      </w:r>
      <w:r>
        <w:rPr>
          <w:noProof/>
        </w:rPr>
        <w:fldChar w:fldCharType="separate"/>
      </w:r>
      <w:r>
        <w:rPr>
          <w:noProof/>
        </w:rPr>
        <w:t>4</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Summary of indicators</w:t>
      </w:r>
      <w:r>
        <w:rPr>
          <w:noProof/>
        </w:rPr>
        <w:tab/>
      </w:r>
      <w:r>
        <w:rPr>
          <w:noProof/>
        </w:rPr>
        <w:fldChar w:fldCharType="begin"/>
      </w:r>
      <w:r>
        <w:rPr>
          <w:noProof/>
        </w:rPr>
        <w:instrText xml:space="preserve"> PAGEREF _Toc418786421 \h </w:instrText>
      </w:r>
      <w:r>
        <w:rPr>
          <w:noProof/>
        </w:rPr>
      </w:r>
      <w:r>
        <w:rPr>
          <w:noProof/>
        </w:rPr>
        <w:fldChar w:fldCharType="separate"/>
      </w:r>
      <w:r>
        <w:rPr>
          <w:noProof/>
        </w:rPr>
        <w:t>4</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Methodological details on proposed indicators</w:t>
      </w:r>
      <w:r>
        <w:rPr>
          <w:noProof/>
        </w:rPr>
        <w:tab/>
      </w:r>
      <w:r>
        <w:rPr>
          <w:noProof/>
        </w:rPr>
        <w:fldChar w:fldCharType="begin"/>
      </w:r>
      <w:r>
        <w:rPr>
          <w:noProof/>
        </w:rPr>
        <w:instrText xml:space="preserve"> PAGEREF _Toc418786422 \h </w:instrText>
      </w:r>
      <w:r>
        <w:rPr>
          <w:noProof/>
        </w:rPr>
      </w:r>
      <w:r>
        <w:rPr>
          <w:noProof/>
        </w:rPr>
        <w:fldChar w:fldCharType="separate"/>
      </w:r>
      <w:r>
        <w:rPr>
          <w:noProof/>
        </w:rPr>
        <w:t>4</w:t>
      </w:r>
      <w:r>
        <w:rPr>
          <w:noProof/>
        </w:rPr>
        <w:fldChar w:fldCharType="end"/>
      </w:r>
    </w:p>
    <w:p w:rsidR="008528B2" w:rsidRDefault="008528B2" w:rsidP="008528B2">
      <w:pPr>
        <w:pStyle w:val="TOC1"/>
        <w:tabs>
          <w:tab w:val="right" w:leader="dot" w:pos="8290"/>
        </w:tabs>
        <w:rPr>
          <w:noProof/>
          <w:lang w:val="ro-RO" w:eastAsia="ro-RO"/>
        </w:rPr>
      </w:pPr>
      <w:r>
        <w:rPr>
          <w:noProof/>
        </w:rPr>
        <w:t>Priority 1.2 – Promotion and support for research and innovation</w:t>
      </w:r>
      <w:r>
        <w:rPr>
          <w:noProof/>
        </w:rPr>
        <w:tab/>
      </w:r>
      <w:r>
        <w:rPr>
          <w:noProof/>
        </w:rPr>
        <w:fldChar w:fldCharType="begin"/>
      </w:r>
      <w:r>
        <w:rPr>
          <w:noProof/>
        </w:rPr>
        <w:instrText xml:space="preserve"> PAGEREF _Toc418786423 \h </w:instrText>
      </w:r>
      <w:r>
        <w:rPr>
          <w:noProof/>
        </w:rPr>
      </w:r>
      <w:r>
        <w:rPr>
          <w:noProof/>
        </w:rPr>
        <w:fldChar w:fldCharType="separate"/>
      </w:r>
      <w:r>
        <w:rPr>
          <w:noProof/>
        </w:rPr>
        <w:t>8</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Summary of indicators</w:t>
      </w:r>
      <w:r>
        <w:rPr>
          <w:noProof/>
        </w:rPr>
        <w:tab/>
      </w:r>
      <w:r>
        <w:rPr>
          <w:noProof/>
        </w:rPr>
        <w:fldChar w:fldCharType="begin"/>
      </w:r>
      <w:r>
        <w:rPr>
          <w:noProof/>
        </w:rPr>
        <w:instrText xml:space="preserve"> PAGEREF _Toc418786424 \h </w:instrText>
      </w:r>
      <w:r>
        <w:rPr>
          <w:noProof/>
        </w:rPr>
      </w:r>
      <w:r>
        <w:rPr>
          <w:noProof/>
        </w:rPr>
        <w:fldChar w:fldCharType="separate"/>
      </w:r>
      <w:r>
        <w:rPr>
          <w:noProof/>
        </w:rPr>
        <w:t>8</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Methodological details on proposed indicators</w:t>
      </w:r>
      <w:r>
        <w:rPr>
          <w:noProof/>
        </w:rPr>
        <w:tab/>
      </w:r>
      <w:r>
        <w:rPr>
          <w:noProof/>
        </w:rPr>
        <w:fldChar w:fldCharType="begin"/>
      </w:r>
      <w:r>
        <w:rPr>
          <w:noProof/>
        </w:rPr>
        <w:instrText xml:space="preserve"> PAGEREF _Toc418786425 \h </w:instrText>
      </w:r>
      <w:r>
        <w:rPr>
          <w:noProof/>
        </w:rPr>
      </w:r>
      <w:r>
        <w:rPr>
          <w:noProof/>
        </w:rPr>
        <w:fldChar w:fldCharType="separate"/>
      </w:r>
      <w:r>
        <w:rPr>
          <w:noProof/>
        </w:rPr>
        <w:t>8</w:t>
      </w:r>
      <w:r>
        <w:rPr>
          <w:noProof/>
        </w:rPr>
        <w:fldChar w:fldCharType="end"/>
      </w:r>
    </w:p>
    <w:p w:rsidR="008528B2" w:rsidRDefault="008528B2" w:rsidP="008528B2">
      <w:pPr>
        <w:pStyle w:val="TOC1"/>
        <w:tabs>
          <w:tab w:val="right" w:leader="dot" w:pos="8290"/>
        </w:tabs>
        <w:rPr>
          <w:noProof/>
          <w:lang w:val="ro-RO" w:eastAsia="ro-RO"/>
        </w:rPr>
      </w:pPr>
      <w:r>
        <w:rPr>
          <w:noProof/>
        </w:rPr>
        <w:t>Priority 2.1 – Preservation and promotion of the cultural and historical heritage</w:t>
      </w:r>
      <w:r>
        <w:rPr>
          <w:noProof/>
        </w:rPr>
        <w:tab/>
      </w:r>
      <w:r>
        <w:rPr>
          <w:noProof/>
        </w:rPr>
        <w:fldChar w:fldCharType="begin"/>
      </w:r>
      <w:r>
        <w:rPr>
          <w:noProof/>
        </w:rPr>
        <w:instrText xml:space="preserve"> PAGEREF _Toc418786426 \h </w:instrText>
      </w:r>
      <w:r>
        <w:rPr>
          <w:noProof/>
        </w:rPr>
      </w:r>
      <w:r>
        <w:rPr>
          <w:noProof/>
        </w:rPr>
        <w:fldChar w:fldCharType="separate"/>
      </w:r>
      <w:r>
        <w:rPr>
          <w:noProof/>
        </w:rPr>
        <w:t>9</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Summary of indicators</w:t>
      </w:r>
      <w:r>
        <w:rPr>
          <w:noProof/>
        </w:rPr>
        <w:tab/>
      </w:r>
      <w:r>
        <w:rPr>
          <w:noProof/>
        </w:rPr>
        <w:fldChar w:fldCharType="begin"/>
      </w:r>
      <w:r>
        <w:rPr>
          <w:noProof/>
        </w:rPr>
        <w:instrText xml:space="preserve"> PAGEREF _Toc418786427 \h </w:instrText>
      </w:r>
      <w:r>
        <w:rPr>
          <w:noProof/>
        </w:rPr>
      </w:r>
      <w:r>
        <w:rPr>
          <w:noProof/>
        </w:rPr>
        <w:fldChar w:fldCharType="separate"/>
      </w:r>
      <w:r>
        <w:rPr>
          <w:noProof/>
        </w:rPr>
        <w:t>9</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Methodological details on proposed indicators</w:t>
      </w:r>
      <w:r>
        <w:rPr>
          <w:noProof/>
        </w:rPr>
        <w:tab/>
      </w:r>
      <w:r>
        <w:rPr>
          <w:noProof/>
        </w:rPr>
        <w:fldChar w:fldCharType="begin"/>
      </w:r>
      <w:r>
        <w:rPr>
          <w:noProof/>
        </w:rPr>
        <w:instrText xml:space="preserve"> PAGEREF _Toc418786428 \h </w:instrText>
      </w:r>
      <w:r>
        <w:rPr>
          <w:noProof/>
        </w:rPr>
      </w:r>
      <w:r>
        <w:rPr>
          <w:noProof/>
        </w:rPr>
        <w:fldChar w:fldCharType="separate"/>
      </w:r>
      <w:r>
        <w:rPr>
          <w:noProof/>
        </w:rPr>
        <w:t>10</w:t>
      </w:r>
      <w:r>
        <w:rPr>
          <w:noProof/>
        </w:rPr>
        <w:fldChar w:fldCharType="end"/>
      </w:r>
    </w:p>
    <w:p w:rsidR="008528B2" w:rsidRDefault="008528B2" w:rsidP="008528B2">
      <w:pPr>
        <w:pStyle w:val="TOC1"/>
        <w:tabs>
          <w:tab w:val="right" w:leader="dot" w:pos="8290"/>
        </w:tabs>
        <w:rPr>
          <w:noProof/>
          <w:lang w:val="ro-RO" w:eastAsia="ro-RO"/>
        </w:rPr>
      </w:pPr>
      <w:r>
        <w:rPr>
          <w:noProof/>
        </w:rPr>
        <w:t>Priority 3.1 –Development of cross border transport infrastructure and ICT Infrastructure</w:t>
      </w:r>
      <w:r>
        <w:rPr>
          <w:noProof/>
        </w:rPr>
        <w:tab/>
      </w:r>
      <w:r>
        <w:rPr>
          <w:noProof/>
        </w:rPr>
        <w:fldChar w:fldCharType="begin"/>
      </w:r>
      <w:r>
        <w:rPr>
          <w:noProof/>
        </w:rPr>
        <w:instrText xml:space="preserve"> PAGEREF _Toc418786429 \h </w:instrText>
      </w:r>
      <w:r>
        <w:rPr>
          <w:noProof/>
        </w:rPr>
      </w:r>
      <w:r>
        <w:rPr>
          <w:noProof/>
        </w:rPr>
        <w:fldChar w:fldCharType="separate"/>
      </w:r>
      <w:r>
        <w:rPr>
          <w:noProof/>
        </w:rPr>
        <w:t>12</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Summary of indicators</w:t>
      </w:r>
      <w:r>
        <w:rPr>
          <w:noProof/>
        </w:rPr>
        <w:tab/>
      </w:r>
      <w:r>
        <w:rPr>
          <w:noProof/>
        </w:rPr>
        <w:fldChar w:fldCharType="begin"/>
      </w:r>
      <w:r>
        <w:rPr>
          <w:noProof/>
        </w:rPr>
        <w:instrText xml:space="preserve"> PAGEREF _Toc418786430 \h </w:instrText>
      </w:r>
      <w:r>
        <w:rPr>
          <w:noProof/>
        </w:rPr>
      </w:r>
      <w:r>
        <w:rPr>
          <w:noProof/>
        </w:rPr>
        <w:fldChar w:fldCharType="separate"/>
      </w:r>
      <w:r>
        <w:rPr>
          <w:noProof/>
        </w:rPr>
        <w:t>12</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Methodological details on proposed indicators</w:t>
      </w:r>
      <w:r>
        <w:rPr>
          <w:noProof/>
        </w:rPr>
        <w:tab/>
      </w:r>
      <w:r>
        <w:rPr>
          <w:noProof/>
        </w:rPr>
        <w:fldChar w:fldCharType="begin"/>
      </w:r>
      <w:r>
        <w:rPr>
          <w:noProof/>
        </w:rPr>
        <w:instrText xml:space="preserve"> PAGEREF _Toc418786431 \h </w:instrText>
      </w:r>
      <w:r>
        <w:rPr>
          <w:noProof/>
        </w:rPr>
      </w:r>
      <w:r>
        <w:rPr>
          <w:noProof/>
        </w:rPr>
        <w:fldChar w:fldCharType="separate"/>
      </w:r>
      <w:r>
        <w:rPr>
          <w:noProof/>
        </w:rPr>
        <w:t>12</w:t>
      </w:r>
      <w:r>
        <w:rPr>
          <w:noProof/>
        </w:rPr>
        <w:fldChar w:fldCharType="end"/>
      </w:r>
    </w:p>
    <w:p w:rsidR="008528B2" w:rsidRDefault="008528B2" w:rsidP="008528B2">
      <w:pPr>
        <w:pStyle w:val="TOC1"/>
        <w:tabs>
          <w:tab w:val="right" w:leader="dot" w:pos="8290"/>
        </w:tabs>
        <w:rPr>
          <w:noProof/>
          <w:lang w:val="ro-RO" w:eastAsia="ro-RO"/>
        </w:rPr>
      </w:pPr>
      <w:r>
        <w:rPr>
          <w:noProof/>
        </w:rPr>
        <w:t>Priority 4.1 - Support to the development of health services and access to health</w:t>
      </w:r>
      <w:r>
        <w:rPr>
          <w:noProof/>
        </w:rPr>
        <w:tab/>
      </w:r>
      <w:r>
        <w:rPr>
          <w:noProof/>
        </w:rPr>
        <w:fldChar w:fldCharType="begin"/>
      </w:r>
      <w:r>
        <w:rPr>
          <w:noProof/>
        </w:rPr>
        <w:instrText xml:space="preserve"> PAGEREF _Toc418786432 \h </w:instrText>
      </w:r>
      <w:r>
        <w:rPr>
          <w:noProof/>
        </w:rPr>
      </w:r>
      <w:r>
        <w:rPr>
          <w:noProof/>
        </w:rPr>
        <w:fldChar w:fldCharType="separate"/>
      </w:r>
      <w:r>
        <w:rPr>
          <w:noProof/>
        </w:rPr>
        <w:t>15</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Summary of indicators</w:t>
      </w:r>
      <w:r>
        <w:rPr>
          <w:noProof/>
        </w:rPr>
        <w:tab/>
      </w:r>
      <w:r>
        <w:rPr>
          <w:noProof/>
        </w:rPr>
        <w:fldChar w:fldCharType="begin"/>
      </w:r>
      <w:r>
        <w:rPr>
          <w:noProof/>
        </w:rPr>
        <w:instrText xml:space="preserve"> PAGEREF _Toc418786433 \h </w:instrText>
      </w:r>
      <w:r>
        <w:rPr>
          <w:noProof/>
        </w:rPr>
      </w:r>
      <w:r>
        <w:rPr>
          <w:noProof/>
        </w:rPr>
        <w:fldChar w:fldCharType="separate"/>
      </w:r>
      <w:r>
        <w:rPr>
          <w:noProof/>
        </w:rPr>
        <w:t>15</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Methodological details on proposed indicators</w:t>
      </w:r>
      <w:r>
        <w:rPr>
          <w:noProof/>
        </w:rPr>
        <w:tab/>
      </w:r>
      <w:r>
        <w:rPr>
          <w:noProof/>
        </w:rPr>
        <w:fldChar w:fldCharType="begin"/>
      </w:r>
      <w:r>
        <w:rPr>
          <w:noProof/>
        </w:rPr>
        <w:instrText xml:space="preserve"> PAGEREF _Toc418786434 \h </w:instrText>
      </w:r>
      <w:r>
        <w:rPr>
          <w:noProof/>
        </w:rPr>
      </w:r>
      <w:r>
        <w:rPr>
          <w:noProof/>
        </w:rPr>
        <w:fldChar w:fldCharType="separate"/>
      </w:r>
      <w:r>
        <w:rPr>
          <w:noProof/>
        </w:rPr>
        <w:t>15</w:t>
      </w:r>
      <w:r>
        <w:rPr>
          <w:noProof/>
        </w:rPr>
        <w:fldChar w:fldCharType="end"/>
      </w:r>
    </w:p>
    <w:p w:rsidR="008528B2" w:rsidRDefault="008528B2" w:rsidP="008528B2">
      <w:pPr>
        <w:pStyle w:val="TOC1"/>
        <w:tabs>
          <w:tab w:val="right" w:leader="dot" w:pos="8290"/>
        </w:tabs>
        <w:rPr>
          <w:noProof/>
          <w:lang w:val="ro-RO" w:eastAsia="ro-RO"/>
        </w:rPr>
      </w:pPr>
      <w:r>
        <w:rPr>
          <w:noProof/>
        </w:rPr>
        <w:t>Priority 4.2 – Support to joint activities for the prevention of natural and man-made disasters as well as joint action during emergency situations</w:t>
      </w:r>
      <w:r>
        <w:rPr>
          <w:noProof/>
        </w:rPr>
        <w:tab/>
      </w:r>
      <w:r>
        <w:rPr>
          <w:noProof/>
        </w:rPr>
        <w:fldChar w:fldCharType="begin"/>
      </w:r>
      <w:r>
        <w:rPr>
          <w:noProof/>
        </w:rPr>
        <w:instrText xml:space="preserve"> PAGEREF _Toc418786435 \h </w:instrText>
      </w:r>
      <w:r>
        <w:rPr>
          <w:noProof/>
        </w:rPr>
      </w:r>
      <w:r>
        <w:rPr>
          <w:noProof/>
        </w:rPr>
        <w:fldChar w:fldCharType="separate"/>
      </w:r>
      <w:r>
        <w:rPr>
          <w:noProof/>
        </w:rPr>
        <w:t>17</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Summary of indicators</w:t>
      </w:r>
      <w:r>
        <w:rPr>
          <w:noProof/>
        </w:rPr>
        <w:tab/>
      </w:r>
      <w:r>
        <w:rPr>
          <w:noProof/>
        </w:rPr>
        <w:fldChar w:fldCharType="begin"/>
      </w:r>
      <w:r>
        <w:rPr>
          <w:noProof/>
        </w:rPr>
        <w:instrText xml:space="preserve"> PAGEREF _Toc418786436 \h </w:instrText>
      </w:r>
      <w:r>
        <w:rPr>
          <w:noProof/>
        </w:rPr>
      </w:r>
      <w:r>
        <w:rPr>
          <w:noProof/>
        </w:rPr>
        <w:fldChar w:fldCharType="separate"/>
      </w:r>
      <w:r>
        <w:rPr>
          <w:noProof/>
        </w:rPr>
        <w:t>17</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Methodological details on proposed indicators</w:t>
      </w:r>
      <w:r>
        <w:rPr>
          <w:noProof/>
        </w:rPr>
        <w:tab/>
      </w:r>
      <w:r>
        <w:rPr>
          <w:noProof/>
        </w:rPr>
        <w:fldChar w:fldCharType="begin"/>
      </w:r>
      <w:r>
        <w:rPr>
          <w:noProof/>
        </w:rPr>
        <w:instrText xml:space="preserve"> PAGEREF _Toc418786437 \h </w:instrText>
      </w:r>
      <w:r>
        <w:rPr>
          <w:noProof/>
        </w:rPr>
      </w:r>
      <w:r>
        <w:rPr>
          <w:noProof/>
        </w:rPr>
        <w:fldChar w:fldCharType="separate"/>
      </w:r>
      <w:r>
        <w:rPr>
          <w:noProof/>
        </w:rPr>
        <w:t>17</w:t>
      </w:r>
      <w:r>
        <w:rPr>
          <w:noProof/>
        </w:rPr>
        <w:fldChar w:fldCharType="end"/>
      </w:r>
    </w:p>
    <w:p w:rsidR="008528B2" w:rsidRDefault="008528B2" w:rsidP="008528B2">
      <w:pPr>
        <w:pStyle w:val="TOC1"/>
        <w:tabs>
          <w:tab w:val="right" w:leader="dot" w:pos="8290"/>
        </w:tabs>
        <w:rPr>
          <w:noProof/>
          <w:lang w:val="ro-RO" w:eastAsia="ro-RO"/>
        </w:rPr>
      </w:pPr>
      <w:r>
        <w:rPr>
          <w:noProof/>
        </w:rPr>
        <w:t>Priority 4.3 – Prevention and fight against organized crime and police cooperation</w:t>
      </w:r>
      <w:r>
        <w:rPr>
          <w:noProof/>
        </w:rPr>
        <w:tab/>
      </w:r>
      <w:r>
        <w:rPr>
          <w:noProof/>
        </w:rPr>
        <w:fldChar w:fldCharType="begin"/>
      </w:r>
      <w:r>
        <w:rPr>
          <w:noProof/>
        </w:rPr>
        <w:instrText xml:space="preserve"> PAGEREF _Toc418786438 \h </w:instrText>
      </w:r>
      <w:r>
        <w:rPr>
          <w:noProof/>
        </w:rPr>
      </w:r>
      <w:r>
        <w:rPr>
          <w:noProof/>
        </w:rPr>
        <w:fldChar w:fldCharType="separate"/>
      </w:r>
      <w:r>
        <w:rPr>
          <w:noProof/>
        </w:rPr>
        <w:t>19</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Summary of indicators</w:t>
      </w:r>
      <w:r>
        <w:rPr>
          <w:noProof/>
        </w:rPr>
        <w:tab/>
      </w:r>
      <w:r>
        <w:rPr>
          <w:noProof/>
        </w:rPr>
        <w:fldChar w:fldCharType="begin"/>
      </w:r>
      <w:r>
        <w:rPr>
          <w:noProof/>
        </w:rPr>
        <w:instrText xml:space="preserve"> PAGEREF _Toc418786439 \h </w:instrText>
      </w:r>
      <w:r>
        <w:rPr>
          <w:noProof/>
        </w:rPr>
      </w:r>
      <w:r>
        <w:rPr>
          <w:noProof/>
        </w:rPr>
        <w:fldChar w:fldCharType="separate"/>
      </w:r>
      <w:r>
        <w:rPr>
          <w:noProof/>
        </w:rPr>
        <w:t>19</w:t>
      </w:r>
      <w:r>
        <w:rPr>
          <w:noProof/>
        </w:rPr>
        <w:fldChar w:fldCharType="end"/>
      </w:r>
    </w:p>
    <w:p w:rsidR="008528B2" w:rsidRDefault="008528B2" w:rsidP="008528B2">
      <w:pPr>
        <w:pStyle w:val="TOC2"/>
        <w:tabs>
          <w:tab w:val="right" w:leader="dot" w:pos="8290"/>
        </w:tabs>
        <w:rPr>
          <w:noProof/>
          <w:lang w:val="ro-RO" w:eastAsia="ro-RO"/>
        </w:rPr>
      </w:pPr>
      <w:r w:rsidRPr="00E92843">
        <w:rPr>
          <w:noProof/>
          <w:color w:val="943634" w:themeColor="accent2" w:themeShade="BF"/>
        </w:rPr>
        <w:t>Methodological details on proposed indicators</w:t>
      </w:r>
      <w:r>
        <w:rPr>
          <w:noProof/>
        </w:rPr>
        <w:tab/>
      </w:r>
      <w:r>
        <w:rPr>
          <w:noProof/>
        </w:rPr>
        <w:fldChar w:fldCharType="begin"/>
      </w:r>
      <w:r>
        <w:rPr>
          <w:noProof/>
        </w:rPr>
        <w:instrText xml:space="preserve"> PAGEREF _Toc418786440 \h </w:instrText>
      </w:r>
      <w:r>
        <w:rPr>
          <w:noProof/>
        </w:rPr>
      </w:r>
      <w:r>
        <w:rPr>
          <w:noProof/>
        </w:rPr>
        <w:fldChar w:fldCharType="separate"/>
      </w:r>
      <w:r>
        <w:rPr>
          <w:noProof/>
        </w:rPr>
        <w:t>19</w:t>
      </w:r>
      <w:r>
        <w:rPr>
          <w:noProof/>
        </w:rPr>
        <w:fldChar w:fldCharType="end"/>
      </w:r>
    </w:p>
    <w:p w:rsidR="008528B2" w:rsidRDefault="008528B2" w:rsidP="008528B2">
      <w:pPr>
        <w:pStyle w:val="Heading1"/>
        <w:rPr>
          <w:color w:val="943634" w:themeColor="accent2" w:themeShade="BF"/>
        </w:rPr>
      </w:pPr>
      <w:r>
        <w:rPr>
          <w:color w:val="943634" w:themeColor="accent2" w:themeShade="BF"/>
        </w:rPr>
        <w:fldChar w:fldCharType="end"/>
      </w:r>
    </w:p>
    <w:p w:rsidR="008528B2" w:rsidRDefault="008528B2" w:rsidP="008528B2"/>
    <w:p w:rsidR="008528B2" w:rsidRDefault="008528B2" w:rsidP="008528B2"/>
    <w:p w:rsidR="008528B2" w:rsidRDefault="008528B2" w:rsidP="008528B2"/>
    <w:p w:rsidR="008528B2" w:rsidRPr="00CA2626" w:rsidRDefault="008528B2" w:rsidP="008528B2">
      <w:pPr>
        <w:pStyle w:val="Heading1"/>
        <w:rPr>
          <w:color w:val="943634" w:themeColor="accent2" w:themeShade="BF"/>
        </w:rPr>
      </w:pPr>
      <w:bookmarkStart w:id="26" w:name="_Toc418786418"/>
      <w:r w:rsidRPr="00CA2626">
        <w:rPr>
          <w:color w:val="943634" w:themeColor="accent2" w:themeShade="BF"/>
        </w:rPr>
        <w:lastRenderedPageBreak/>
        <w:t>Introduction</w:t>
      </w:r>
      <w:bookmarkEnd w:id="26"/>
    </w:p>
    <w:p w:rsidR="008528B2" w:rsidRDefault="008528B2" w:rsidP="008528B2">
      <w:pPr>
        <w:jc w:val="both"/>
      </w:pPr>
    </w:p>
    <w:p w:rsidR="008528B2" w:rsidRDefault="008528B2" w:rsidP="008528B2">
      <w:pPr>
        <w:jc w:val="both"/>
      </w:pPr>
    </w:p>
    <w:p w:rsidR="008528B2" w:rsidRDefault="008528B2" w:rsidP="008528B2">
      <w:pPr>
        <w:jc w:val="both"/>
      </w:pPr>
      <w:r w:rsidRPr="00791320">
        <w:t>The</w:t>
      </w:r>
      <w:r w:rsidR="00AF4B98">
        <w:t xml:space="preserve"> present</w:t>
      </w:r>
      <w:r w:rsidRPr="00791320">
        <w:t xml:space="preserve"> document provides </w:t>
      </w:r>
      <w:r>
        <w:t xml:space="preserve">details and methodological explanations on the system of indicators proposed for the programme. </w:t>
      </w:r>
    </w:p>
    <w:p w:rsidR="008528B2" w:rsidRDefault="008528B2" w:rsidP="008528B2">
      <w:pPr>
        <w:jc w:val="both"/>
      </w:pPr>
    </w:p>
    <w:p w:rsidR="008528B2" w:rsidRDefault="008528B2" w:rsidP="008528B2">
      <w:pPr>
        <w:jc w:val="both"/>
      </w:pPr>
      <w:r>
        <w:t xml:space="preserve">The objective of this report is to support the programming process and to provide the Joint Managing Authority, the Joint Programming Committee as well as the relevant national authorities the indicators proposed for the </w:t>
      </w:r>
      <w:r w:rsidRPr="00407E01">
        <w:t>Joint Operational Programme Romania-Ukraine 2014-2020</w:t>
      </w:r>
      <w:r>
        <w:t xml:space="preserve"> together with substantiation of this proposal and the methodological guidance for setting the indicators, data collection and measurement.</w:t>
      </w:r>
    </w:p>
    <w:p w:rsidR="008528B2" w:rsidRDefault="008528B2" w:rsidP="008528B2">
      <w:pPr>
        <w:jc w:val="both"/>
      </w:pPr>
    </w:p>
    <w:p w:rsidR="008528B2" w:rsidRDefault="008528B2" w:rsidP="008528B2">
      <w:pPr>
        <w:jc w:val="both"/>
      </w:pPr>
      <w:r>
        <w:t>The methodology used for developing these indicators is in accordance with the existing regulations for the 2014-2020 programming cycle, as well as with the methodological recommendations for output and results indicators in CBC programmes</w:t>
      </w:r>
      <w:r>
        <w:rPr>
          <w:rStyle w:val="FootnoteReference"/>
        </w:rPr>
        <w:footnoteReference w:id="6"/>
      </w:r>
      <w:r>
        <w:t xml:space="preserve">. </w:t>
      </w:r>
    </w:p>
    <w:p w:rsidR="008528B2" w:rsidRDefault="008528B2" w:rsidP="008528B2"/>
    <w:p w:rsidR="008528B2" w:rsidRDefault="008528B2" w:rsidP="008528B2">
      <w:pPr>
        <w:jc w:val="both"/>
      </w:pPr>
      <w:r>
        <w:t xml:space="preserve">The structure of the document follows </w:t>
      </w:r>
      <w:r w:rsidRPr="00E917DF">
        <w:rPr>
          <w:color w:val="943634" w:themeColor="accent2" w:themeShade="BF"/>
        </w:rPr>
        <w:t>the priorities</w:t>
      </w:r>
      <w:r>
        <w:t xml:space="preserve"> of the programme presenting for each of them </w:t>
      </w:r>
      <w:proofErr w:type="spellStart"/>
      <w:r w:rsidRPr="004D6DCA">
        <w:rPr>
          <w:i/>
        </w:rPr>
        <w:t>i</w:t>
      </w:r>
      <w:proofErr w:type="spellEnd"/>
      <w:r w:rsidRPr="004D6DCA">
        <w:rPr>
          <w:i/>
        </w:rPr>
        <w:t>)</w:t>
      </w:r>
      <w:r>
        <w:t xml:space="preserve"> a summary of the respective indicators and </w:t>
      </w:r>
      <w:r w:rsidRPr="004D6DCA">
        <w:rPr>
          <w:i/>
        </w:rPr>
        <w:t>ii)</w:t>
      </w:r>
      <w:r>
        <w:t xml:space="preserve"> methodological details on each proposed indicators. The first part is providing the overview of the </w:t>
      </w:r>
      <w:r w:rsidRPr="00C2285E">
        <w:rPr>
          <w:color w:val="943634" w:themeColor="accent2" w:themeShade="BF"/>
        </w:rPr>
        <w:t>Outpu</w:t>
      </w:r>
      <w:r>
        <w:t xml:space="preserve">t and </w:t>
      </w:r>
      <w:r w:rsidRPr="00C2285E">
        <w:rPr>
          <w:color w:val="943634" w:themeColor="accent2" w:themeShade="BF"/>
        </w:rPr>
        <w:t>Results indicators</w:t>
      </w:r>
      <w:r>
        <w:t xml:space="preserve"> proposed for the respective priority, indicating the target and, where relevant</w:t>
      </w:r>
      <w:r>
        <w:rPr>
          <w:rStyle w:val="FootnoteReference"/>
        </w:rPr>
        <w:footnoteReference w:id="7"/>
      </w:r>
      <w:r>
        <w:t>, their baseline value. The second is presenting the definition of the indicator, the source of data, the substantiation for selecting the indicator and the proposed baseline and target values as well as indication on calculation and measurement of the indicator.</w:t>
      </w:r>
    </w:p>
    <w:p w:rsidR="008528B2" w:rsidRDefault="008528B2" w:rsidP="008528B2">
      <w:pPr>
        <w:jc w:val="both"/>
      </w:pPr>
    </w:p>
    <w:p w:rsidR="008528B2" w:rsidRDefault="008528B2" w:rsidP="008528B2">
      <w:pPr>
        <w:jc w:val="both"/>
      </w:pPr>
      <w:r>
        <w:t xml:space="preserve">As mentioned above, the methodological guidance documents for setting indicators for the ENI CBC programmes were closely followed and </w:t>
      </w:r>
      <w:r w:rsidRPr="009976F5">
        <w:rPr>
          <w:color w:val="943634" w:themeColor="accent2" w:themeShade="BF"/>
        </w:rPr>
        <w:t>each priority of the program contains at least one of the recommended Common Output Indicators</w:t>
      </w:r>
      <w:r>
        <w:t xml:space="preserve"> together with additional relevant indicators. Results indicators are also identified for each of the priorities of the programme.</w:t>
      </w:r>
    </w:p>
    <w:p w:rsidR="008528B2" w:rsidRDefault="008528B2" w:rsidP="008528B2"/>
    <w:p w:rsidR="008528B2" w:rsidRDefault="008528B2" w:rsidP="008528B2">
      <w:pPr>
        <w:pStyle w:val="Heading1"/>
        <w:rPr>
          <w:color w:val="943634" w:themeColor="accent2" w:themeShade="BF"/>
        </w:rPr>
        <w:sectPr w:rsidR="008528B2" w:rsidSect="00674DA9">
          <w:footerReference w:type="even" r:id="rId15"/>
          <w:footerReference w:type="default" r:id="rId16"/>
          <w:pgSz w:w="11900" w:h="16840"/>
          <w:pgMar w:top="1440" w:right="1800" w:bottom="1440" w:left="1800" w:header="708" w:footer="708" w:gutter="0"/>
          <w:cols w:space="708"/>
          <w:docGrid w:linePitch="360"/>
        </w:sectPr>
      </w:pPr>
    </w:p>
    <w:p w:rsidR="008528B2" w:rsidRPr="00A00B4D" w:rsidRDefault="008528B2" w:rsidP="008528B2">
      <w:pPr>
        <w:pStyle w:val="Heading1"/>
        <w:rPr>
          <w:color w:val="943634" w:themeColor="accent2" w:themeShade="BF"/>
        </w:rPr>
      </w:pPr>
      <w:bookmarkStart w:id="27" w:name="_Toc418786419"/>
      <w:r w:rsidRPr="00A00B4D">
        <w:rPr>
          <w:color w:val="943634" w:themeColor="accent2" w:themeShade="BF"/>
        </w:rPr>
        <w:lastRenderedPageBreak/>
        <w:t>Presentation of the proposed indicators</w:t>
      </w:r>
      <w:bookmarkEnd w:id="27"/>
    </w:p>
    <w:p w:rsidR="008528B2" w:rsidRPr="00747E70" w:rsidRDefault="008528B2" w:rsidP="008528B2">
      <w:pPr>
        <w:pStyle w:val="Heading1"/>
      </w:pPr>
      <w:bookmarkStart w:id="28" w:name="_Toc418786420"/>
      <w:r w:rsidRPr="00747E70">
        <w:t>Priority 1.1 – Institutional cooperation in the educational field for increasing access to education and quality of education</w:t>
      </w:r>
      <w:bookmarkEnd w:id="28"/>
    </w:p>
    <w:p w:rsidR="008528B2" w:rsidRDefault="008528B2" w:rsidP="008528B2"/>
    <w:p w:rsidR="008528B2" w:rsidRPr="00C2285E" w:rsidRDefault="008528B2" w:rsidP="008528B2">
      <w:pPr>
        <w:pStyle w:val="Heading2"/>
        <w:rPr>
          <w:color w:val="943634" w:themeColor="accent2" w:themeShade="BF"/>
        </w:rPr>
      </w:pPr>
      <w:bookmarkStart w:id="29" w:name="_Toc418786421"/>
      <w:r w:rsidRPr="00C2285E">
        <w:rPr>
          <w:color w:val="943634" w:themeColor="accent2" w:themeShade="BF"/>
        </w:rPr>
        <w:t>Summary of indicators</w:t>
      </w:r>
      <w:bookmarkEnd w:id="29"/>
    </w:p>
    <w:p w:rsidR="008528B2" w:rsidRDefault="008528B2" w:rsidP="008528B2"/>
    <w:tbl>
      <w:tblPr>
        <w:tblStyle w:val="TableGrid"/>
        <w:tblW w:w="0" w:type="auto"/>
        <w:tblLook w:val="04A0" w:firstRow="1" w:lastRow="0" w:firstColumn="1" w:lastColumn="0" w:noHBand="0" w:noVBand="1"/>
      </w:tblPr>
      <w:tblGrid>
        <w:gridCol w:w="2434"/>
        <w:gridCol w:w="3063"/>
        <w:gridCol w:w="1401"/>
        <w:gridCol w:w="1392"/>
      </w:tblGrid>
      <w:tr w:rsidR="008528B2" w:rsidRPr="00C93FF3" w:rsidTr="00674DA9">
        <w:tc>
          <w:tcPr>
            <w:tcW w:w="5497" w:type="dxa"/>
            <w:gridSpan w:val="2"/>
          </w:tcPr>
          <w:p w:rsidR="008528B2" w:rsidRPr="00C93FF3" w:rsidRDefault="008528B2" w:rsidP="00674DA9">
            <w:r w:rsidRPr="00C93FF3">
              <w:t>Indicator</w:t>
            </w:r>
          </w:p>
        </w:tc>
        <w:tc>
          <w:tcPr>
            <w:tcW w:w="1401" w:type="dxa"/>
          </w:tcPr>
          <w:p w:rsidR="008528B2" w:rsidRPr="00C93FF3" w:rsidRDefault="008528B2" w:rsidP="00674DA9">
            <w:r w:rsidRPr="00C93FF3">
              <w:t>Baseline</w:t>
            </w:r>
          </w:p>
        </w:tc>
        <w:tc>
          <w:tcPr>
            <w:tcW w:w="1392" w:type="dxa"/>
          </w:tcPr>
          <w:p w:rsidR="008528B2" w:rsidRPr="00C93FF3" w:rsidRDefault="008528B2" w:rsidP="00674DA9">
            <w:r w:rsidRPr="00C93FF3">
              <w:t>Target</w:t>
            </w:r>
          </w:p>
        </w:tc>
      </w:tr>
      <w:tr w:rsidR="008528B2" w:rsidRPr="00C93FF3" w:rsidTr="00674DA9">
        <w:tc>
          <w:tcPr>
            <w:tcW w:w="5497" w:type="dxa"/>
            <w:gridSpan w:val="2"/>
          </w:tcPr>
          <w:p w:rsidR="008528B2" w:rsidRPr="00C93FF3" w:rsidRDefault="008528B2" w:rsidP="00674DA9">
            <w:r>
              <w:t>C</w:t>
            </w:r>
            <w:r w:rsidRPr="00C93FF3">
              <w:t xml:space="preserve">OI </w:t>
            </w:r>
            <w:r>
              <w:t>1</w:t>
            </w:r>
            <w:r w:rsidRPr="00C93FF3">
              <w:t>1</w:t>
            </w:r>
            <w:r>
              <w:t>1</w:t>
            </w:r>
            <w:r w:rsidRPr="00C93FF3">
              <w:t xml:space="preserve"> Number of institutions using programme support for cooperation in education, R&amp;D and innovation</w:t>
            </w:r>
          </w:p>
        </w:tc>
        <w:tc>
          <w:tcPr>
            <w:tcW w:w="1401" w:type="dxa"/>
          </w:tcPr>
          <w:p w:rsidR="008528B2" w:rsidRPr="00C93FF3" w:rsidRDefault="008528B2" w:rsidP="00674DA9">
            <w:r w:rsidRPr="00C93FF3">
              <w:t>NA</w:t>
            </w:r>
          </w:p>
        </w:tc>
        <w:tc>
          <w:tcPr>
            <w:tcW w:w="1392" w:type="dxa"/>
          </w:tcPr>
          <w:p w:rsidR="008528B2" w:rsidRPr="00C93FF3" w:rsidRDefault="008528B2" w:rsidP="00674DA9">
            <w:r>
              <w:t>15</w:t>
            </w:r>
          </w:p>
        </w:tc>
      </w:tr>
      <w:tr w:rsidR="008528B2" w:rsidRPr="00C93FF3" w:rsidTr="00674DA9">
        <w:tc>
          <w:tcPr>
            <w:tcW w:w="5497" w:type="dxa"/>
            <w:gridSpan w:val="2"/>
          </w:tcPr>
          <w:p w:rsidR="008528B2" w:rsidRPr="00C93FF3" w:rsidRDefault="008528B2" w:rsidP="00674DA9">
            <w:r w:rsidRPr="00C93FF3">
              <w:t xml:space="preserve">OI </w:t>
            </w:r>
            <w:r>
              <w:t>11</w:t>
            </w:r>
            <w:r w:rsidRPr="00C93FF3">
              <w:t xml:space="preserve">2 </w:t>
            </w:r>
            <w:r w:rsidRPr="001F379C">
              <w:t>Number of  people benefitting from all types of activities that received funding within the CBC programme</w:t>
            </w:r>
          </w:p>
        </w:tc>
        <w:tc>
          <w:tcPr>
            <w:tcW w:w="1401" w:type="dxa"/>
          </w:tcPr>
          <w:p w:rsidR="008528B2" w:rsidRPr="00C93FF3" w:rsidRDefault="008528B2" w:rsidP="00674DA9">
            <w:r>
              <w:t>NA</w:t>
            </w:r>
          </w:p>
        </w:tc>
        <w:tc>
          <w:tcPr>
            <w:tcW w:w="1392" w:type="dxa"/>
          </w:tcPr>
          <w:p w:rsidR="008528B2" w:rsidRPr="003E64D6" w:rsidRDefault="008528B2" w:rsidP="00674DA9">
            <w:r w:rsidRPr="003E64D6">
              <w:t>5000</w:t>
            </w:r>
          </w:p>
        </w:tc>
      </w:tr>
      <w:tr w:rsidR="008528B2" w:rsidRPr="00C93FF3" w:rsidTr="00674DA9">
        <w:tc>
          <w:tcPr>
            <w:tcW w:w="5497" w:type="dxa"/>
            <w:gridSpan w:val="2"/>
          </w:tcPr>
          <w:p w:rsidR="008528B2" w:rsidRPr="00C93FF3" w:rsidRDefault="008528B2" w:rsidP="00674DA9">
            <w:r w:rsidRPr="00C93FF3">
              <w:t xml:space="preserve">OI </w:t>
            </w:r>
            <w:r>
              <w:t>11</w:t>
            </w:r>
            <w:r w:rsidRPr="00C93FF3">
              <w:t xml:space="preserve">3 </w:t>
            </w:r>
            <w:r>
              <w:t xml:space="preserve">Number of </w:t>
            </w:r>
            <w:r w:rsidRPr="001F379C">
              <w:t>rehabilitated / modernized educational institutions</w:t>
            </w:r>
          </w:p>
        </w:tc>
        <w:tc>
          <w:tcPr>
            <w:tcW w:w="1401" w:type="dxa"/>
          </w:tcPr>
          <w:p w:rsidR="008528B2" w:rsidRPr="00C93FF3" w:rsidRDefault="008528B2" w:rsidP="00674DA9">
            <w:r>
              <w:t>NA</w:t>
            </w:r>
          </w:p>
        </w:tc>
        <w:tc>
          <w:tcPr>
            <w:tcW w:w="1392" w:type="dxa"/>
          </w:tcPr>
          <w:p w:rsidR="008528B2" w:rsidRPr="00C93FF3" w:rsidRDefault="008528B2" w:rsidP="00674DA9">
            <w:r>
              <w:t>5</w:t>
            </w:r>
          </w:p>
        </w:tc>
      </w:tr>
      <w:tr w:rsidR="008528B2" w:rsidRPr="00C93FF3" w:rsidTr="00674DA9">
        <w:tc>
          <w:tcPr>
            <w:tcW w:w="5497" w:type="dxa"/>
            <w:gridSpan w:val="2"/>
            <w:tcBorders>
              <w:bottom w:val="single" w:sz="4" w:space="0" w:color="auto"/>
            </w:tcBorders>
            <w:shd w:val="clear" w:color="auto" w:fill="auto"/>
          </w:tcPr>
          <w:p w:rsidR="008528B2" w:rsidRDefault="008528B2" w:rsidP="00674DA9">
            <w:r w:rsidRPr="00E05102">
              <w:t>RI</w:t>
            </w:r>
            <w:r>
              <w:t xml:space="preserve"> </w:t>
            </w:r>
            <w:r w:rsidRPr="00E05102">
              <w:t xml:space="preserve">111 </w:t>
            </w:r>
            <w:proofErr w:type="spellStart"/>
            <w:r w:rsidRPr="001F379C">
              <w:t>Percent</w:t>
            </w:r>
            <w:proofErr w:type="spellEnd"/>
            <w:r w:rsidRPr="001F379C">
              <w:t xml:space="preserve"> of tertiary education students from eligible area from total no. of students</w:t>
            </w:r>
          </w:p>
        </w:tc>
        <w:tc>
          <w:tcPr>
            <w:tcW w:w="1401" w:type="dxa"/>
            <w:tcBorders>
              <w:bottom w:val="single" w:sz="4" w:space="0" w:color="auto"/>
            </w:tcBorders>
            <w:shd w:val="clear" w:color="auto" w:fill="auto"/>
          </w:tcPr>
          <w:p w:rsidR="008528B2" w:rsidRPr="00C93FF3" w:rsidRDefault="008528B2" w:rsidP="00674DA9">
            <w:r>
              <w:rPr>
                <w:bCs/>
              </w:rPr>
              <w:t>14</w:t>
            </w:r>
            <w:r w:rsidRPr="00E05102">
              <w:rPr>
                <w:bCs/>
              </w:rPr>
              <w:t>%</w:t>
            </w:r>
          </w:p>
        </w:tc>
        <w:tc>
          <w:tcPr>
            <w:tcW w:w="1392" w:type="dxa"/>
            <w:tcBorders>
              <w:bottom w:val="single" w:sz="4" w:space="0" w:color="auto"/>
            </w:tcBorders>
            <w:shd w:val="clear" w:color="auto" w:fill="auto"/>
          </w:tcPr>
          <w:p w:rsidR="008528B2" w:rsidRPr="00C93FF3" w:rsidRDefault="008528B2" w:rsidP="00674DA9">
            <w:r>
              <w:rPr>
                <w:bCs/>
              </w:rPr>
              <w:t>16</w:t>
            </w:r>
            <w:r w:rsidRPr="00E05102">
              <w:rPr>
                <w:bCs/>
              </w:rPr>
              <w:t>%</w:t>
            </w:r>
          </w:p>
        </w:tc>
      </w:tr>
      <w:tr w:rsidR="008528B2" w:rsidRPr="00C93FF3" w:rsidTr="00674DA9">
        <w:trPr>
          <w:trHeight w:val="283"/>
        </w:trPr>
        <w:tc>
          <w:tcPr>
            <w:tcW w:w="5497" w:type="dxa"/>
            <w:gridSpan w:val="2"/>
            <w:tcBorders>
              <w:bottom w:val="single" w:sz="4" w:space="0" w:color="auto"/>
            </w:tcBorders>
            <w:shd w:val="clear" w:color="auto" w:fill="auto"/>
          </w:tcPr>
          <w:p w:rsidR="008528B2" w:rsidRPr="00E05102" w:rsidRDefault="008528B2" w:rsidP="00674DA9">
            <w:pPr>
              <w:rPr>
                <w:b/>
              </w:rPr>
            </w:pPr>
            <w:r>
              <w:t xml:space="preserve">RI 112 </w:t>
            </w:r>
            <w:r w:rsidRPr="00612333">
              <w:t>Employment rate in the eligible area</w:t>
            </w:r>
          </w:p>
        </w:tc>
        <w:tc>
          <w:tcPr>
            <w:tcW w:w="1401" w:type="dxa"/>
            <w:tcBorders>
              <w:bottom w:val="single" w:sz="4" w:space="0" w:color="auto"/>
            </w:tcBorders>
            <w:shd w:val="clear" w:color="auto" w:fill="auto"/>
          </w:tcPr>
          <w:p w:rsidR="008528B2" w:rsidRPr="002A00C0" w:rsidRDefault="008528B2" w:rsidP="00674DA9">
            <w:pPr>
              <w:rPr>
                <w:bCs/>
              </w:rPr>
            </w:pPr>
            <w:r w:rsidRPr="00E0599F">
              <w:t>57.77%</w:t>
            </w:r>
          </w:p>
        </w:tc>
        <w:tc>
          <w:tcPr>
            <w:tcW w:w="1392" w:type="dxa"/>
            <w:tcBorders>
              <w:bottom w:val="single" w:sz="4" w:space="0" w:color="auto"/>
            </w:tcBorders>
            <w:shd w:val="clear" w:color="auto" w:fill="auto"/>
          </w:tcPr>
          <w:p w:rsidR="008528B2" w:rsidRPr="00E05102" w:rsidRDefault="008528B2" w:rsidP="00674DA9">
            <w:pPr>
              <w:rPr>
                <w:bCs/>
              </w:rPr>
            </w:pPr>
            <w:r w:rsidRPr="00E0599F">
              <w:t>59%</w:t>
            </w:r>
          </w:p>
        </w:tc>
      </w:tr>
      <w:tr w:rsidR="008528B2" w:rsidRPr="00C93FF3" w:rsidTr="00674DA9">
        <w:tc>
          <w:tcPr>
            <w:tcW w:w="5497" w:type="dxa"/>
            <w:gridSpan w:val="2"/>
            <w:tcBorders>
              <w:left w:val="nil"/>
              <w:bottom w:val="nil"/>
              <w:right w:val="nil"/>
            </w:tcBorders>
          </w:tcPr>
          <w:p w:rsidR="008528B2" w:rsidRPr="00C93FF3" w:rsidRDefault="008528B2" w:rsidP="00674DA9"/>
        </w:tc>
        <w:tc>
          <w:tcPr>
            <w:tcW w:w="1401" w:type="dxa"/>
            <w:tcBorders>
              <w:left w:val="nil"/>
              <w:bottom w:val="nil"/>
              <w:right w:val="nil"/>
            </w:tcBorders>
          </w:tcPr>
          <w:p w:rsidR="008528B2" w:rsidRPr="00C93FF3" w:rsidRDefault="008528B2" w:rsidP="00674DA9"/>
        </w:tc>
        <w:tc>
          <w:tcPr>
            <w:tcW w:w="1392" w:type="dxa"/>
            <w:tcBorders>
              <w:left w:val="nil"/>
              <w:bottom w:val="nil"/>
              <w:right w:val="nil"/>
            </w:tcBorders>
          </w:tcPr>
          <w:p w:rsidR="008528B2" w:rsidRPr="00C93FF3" w:rsidRDefault="008528B2" w:rsidP="00674DA9"/>
        </w:tc>
      </w:tr>
      <w:tr w:rsidR="008528B2" w:rsidRPr="00305B40" w:rsidTr="00674DA9">
        <w:tc>
          <w:tcPr>
            <w:tcW w:w="8290" w:type="dxa"/>
            <w:gridSpan w:val="4"/>
            <w:tcBorders>
              <w:top w:val="nil"/>
              <w:left w:val="nil"/>
              <w:bottom w:val="nil"/>
              <w:right w:val="nil"/>
            </w:tcBorders>
          </w:tcPr>
          <w:p w:rsidR="008528B2" w:rsidRPr="00305B40" w:rsidRDefault="008528B2" w:rsidP="00674DA9">
            <w:pPr>
              <w:rPr>
                <w:i/>
              </w:rPr>
            </w:pPr>
            <w:r>
              <w:rPr>
                <w:i/>
              </w:rPr>
              <w:t>Indicator coding system</w:t>
            </w:r>
            <w:r>
              <w:rPr>
                <w:rStyle w:val="FootnoteReference"/>
                <w:i/>
              </w:rPr>
              <w:footnoteReference w:id="8"/>
            </w:r>
            <w:r w:rsidRPr="00305B40">
              <w:rPr>
                <w:i/>
              </w:rPr>
              <w:t xml:space="preserve">: </w:t>
            </w:r>
            <w:r>
              <w:t xml:space="preserve">e.g. </w:t>
            </w:r>
            <w:r w:rsidRPr="00BF3210">
              <w:rPr>
                <w:color w:val="0070C0"/>
              </w:rPr>
              <w:t>C OI</w:t>
            </w:r>
            <w:r>
              <w:t xml:space="preserve"> </w:t>
            </w:r>
            <w:r w:rsidRPr="00BF3210">
              <w:rPr>
                <w:color w:val="C00000"/>
              </w:rPr>
              <w:t>XX</w:t>
            </w:r>
            <w:r>
              <w:t xml:space="preserve">X, </w:t>
            </w:r>
            <w:r w:rsidRPr="00BF3210">
              <w:rPr>
                <w:color w:val="00B050"/>
              </w:rPr>
              <w:t>OI</w:t>
            </w:r>
            <w:r>
              <w:t xml:space="preserve"> </w:t>
            </w:r>
            <w:r w:rsidRPr="00BF3210">
              <w:rPr>
                <w:color w:val="C00000"/>
              </w:rPr>
              <w:t>XX</w:t>
            </w:r>
            <w:r>
              <w:t xml:space="preserve">X, </w:t>
            </w:r>
            <w:r w:rsidRPr="00BF3210">
              <w:rPr>
                <w:color w:val="C0504D" w:themeColor="accent2"/>
              </w:rPr>
              <w:t>RI</w:t>
            </w:r>
            <w:r>
              <w:t xml:space="preserve"> </w:t>
            </w:r>
            <w:r w:rsidRPr="00BF3210">
              <w:rPr>
                <w:color w:val="C00000"/>
              </w:rPr>
              <w:t>XX</w:t>
            </w:r>
            <w:r>
              <w:t>X</w:t>
            </w:r>
          </w:p>
        </w:tc>
      </w:tr>
      <w:tr w:rsidR="008528B2" w:rsidRPr="00305B40" w:rsidTr="00674DA9">
        <w:trPr>
          <w:trHeight w:val="572"/>
        </w:trPr>
        <w:tc>
          <w:tcPr>
            <w:tcW w:w="2434" w:type="dxa"/>
            <w:tcBorders>
              <w:top w:val="nil"/>
              <w:left w:val="nil"/>
              <w:bottom w:val="nil"/>
              <w:right w:val="nil"/>
            </w:tcBorders>
          </w:tcPr>
          <w:p w:rsidR="008528B2" w:rsidRPr="00B51613" w:rsidRDefault="008528B2" w:rsidP="00674DA9">
            <w:pPr>
              <w:rPr>
                <w:i/>
              </w:rPr>
            </w:pPr>
            <w:r w:rsidRPr="00B51613">
              <w:rPr>
                <w:i/>
                <w:color w:val="0070C0"/>
              </w:rPr>
              <w:t>C OI</w:t>
            </w:r>
            <w:r w:rsidRPr="00B51613">
              <w:rPr>
                <w:i/>
              </w:rPr>
              <w:t xml:space="preserve"> – Common Output Indicator</w:t>
            </w:r>
          </w:p>
        </w:tc>
        <w:tc>
          <w:tcPr>
            <w:tcW w:w="3063" w:type="dxa"/>
            <w:tcBorders>
              <w:top w:val="nil"/>
              <w:left w:val="nil"/>
              <w:bottom w:val="nil"/>
              <w:right w:val="nil"/>
            </w:tcBorders>
          </w:tcPr>
          <w:p w:rsidR="008528B2" w:rsidRPr="00B51613" w:rsidRDefault="008528B2" w:rsidP="00674DA9">
            <w:pPr>
              <w:rPr>
                <w:i/>
              </w:rPr>
            </w:pPr>
            <w:r w:rsidRPr="00B51613">
              <w:rPr>
                <w:i/>
                <w:color w:val="00B050"/>
              </w:rPr>
              <w:t>OI</w:t>
            </w:r>
            <w:r w:rsidRPr="00B51613">
              <w:rPr>
                <w:i/>
              </w:rPr>
              <w:t xml:space="preserve"> – Output Indicator</w:t>
            </w:r>
          </w:p>
          <w:p w:rsidR="008528B2" w:rsidRPr="00B51613" w:rsidRDefault="008528B2" w:rsidP="00674DA9">
            <w:pPr>
              <w:rPr>
                <w:i/>
              </w:rPr>
            </w:pPr>
          </w:p>
        </w:tc>
        <w:tc>
          <w:tcPr>
            <w:tcW w:w="2793" w:type="dxa"/>
            <w:gridSpan w:val="2"/>
            <w:tcBorders>
              <w:top w:val="nil"/>
              <w:left w:val="nil"/>
              <w:bottom w:val="nil"/>
              <w:right w:val="nil"/>
            </w:tcBorders>
          </w:tcPr>
          <w:p w:rsidR="008528B2" w:rsidRPr="00B51613" w:rsidRDefault="008528B2" w:rsidP="00674DA9">
            <w:pPr>
              <w:rPr>
                <w:i/>
              </w:rPr>
            </w:pPr>
            <w:r w:rsidRPr="00B51613">
              <w:rPr>
                <w:i/>
                <w:color w:val="C0504D" w:themeColor="accent2"/>
              </w:rPr>
              <w:t>RI</w:t>
            </w:r>
            <w:r w:rsidRPr="00B51613">
              <w:rPr>
                <w:i/>
              </w:rPr>
              <w:t xml:space="preserve"> – Result Indicator</w:t>
            </w:r>
          </w:p>
          <w:p w:rsidR="008528B2" w:rsidRPr="00B51613" w:rsidRDefault="008528B2" w:rsidP="00674DA9">
            <w:pPr>
              <w:rPr>
                <w:i/>
              </w:rPr>
            </w:pPr>
          </w:p>
        </w:tc>
      </w:tr>
      <w:tr w:rsidR="008528B2" w:rsidRPr="00305B40" w:rsidTr="00674DA9">
        <w:trPr>
          <w:trHeight w:val="129"/>
        </w:trPr>
        <w:tc>
          <w:tcPr>
            <w:tcW w:w="2434" w:type="dxa"/>
            <w:tcBorders>
              <w:top w:val="nil"/>
              <w:left w:val="nil"/>
              <w:bottom w:val="nil"/>
              <w:right w:val="nil"/>
            </w:tcBorders>
          </w:tcPr>
          <w:p w:rsidR="008528B2" w:rsidRPr="00B51613" w:rsidRDefault="008528B2" w:rsidP="00674DA9">
            <w:pPr>
              <w:rPr>
                <w:i/>
              </w:rPr>
            </w:pPr>
            <w:r w:rsidRPr="00B51613">
              <w:rPr>
                <w:i/>
                <w:color w:val="C00000"/>
              </w:rPr>
              <w:t>XX</w:t>
            </w:r>
            <w:r w:rsidRPr="00B51613">
              <w:rPr>
                <w:i/>
              </w:rPr>
              <w:t xml:space="preserve"> – Priority Number (First two digits) </w:t>
            </w:r>
          </w:p>
          <w:p w:rsidR="008528B2" w:rsidRPr="00B51613" w:rsidRDefault="008528B2" w:rsidP="00674DA9">
            <w:pPr>
              <w:rPr>
                <w:i/>
              </w:rPr>
            </w:pPr>
          </w:p>
        </w:tc>
        <w:tc>
          <w:tcPr>
            <w:tcW w:w="3063" w:type="dxa"/>
            <w:tcBorders>
              <w:top w:val="nil"/>
              <w:left w:val="nil"/>
              <w:bottom w:val="nil"/>
              <w:right w:val="nil"/>
            </w:tcBorders>
          </w:tcPr>
          <w:p w:rsidR="008528B2" w:rsidRPr="00B51613" w:rsidRDefault="008528B2" w:rsidP="00674DA9">
            <w:pPr>
              <w:rPr>
                <w:i/>
              </w:rPr>
            </w:pPr>
            <w:r w:rsidRPr="00B51613">
              <w:rPr>
                <w:i/>
              </w:rPr>
              <w:t>X – Indicator Number (Last digit)</w:t>
            </w:r>
          </w:p>
        </w:tc>
        <w:tc>
          <w:tcPr>
            <w:tcW w:w="2793" w:type="dxa"/>
            <w:gridSpan w:val="2"/>
            <w:tcBorders>
              <w:top w:val="nil"/>
              <w:left w:val="nil"/>
              <w:bottom w:val="nil"/>
              <w:right w:val="nil"/>
            </w:tcBorders>
          </w:tcPr>
          <w:p w:rsidR="008528B2" w:rsidRPr="00B51613" w:rsidRDefault="008528B2" w:rsidP="00674DA9">
            <w:pPr>
              <w:rPr>
                <w:i/>
              </w:rPr>
            </w:pPr>
          </w:p>
        </w:tc>
      </w:tr>
      <w:tr w:rsidR="008528B2" w:rsidRPr="00305B40" w:rsidTr="00674DA9">
        <w:tc>
          <w:tcPr>
            <w:tcW w:w="8290" w:type="dxa"/>
            <w:gridSpan w:val="4"/>
            <w:tcBorders>
              <w:top w:val="nil"/>
              <w:left w:val="nil"/>
              <w:bottom w:val="nil"/>
              <w:right w:val="nil"/>
            </w:tcBorders>
          </w:tcPr>
          <w:p w:rsidR="008528B2" w:rsidRDefault="008528B2" w:rsidP="00674DA9">
            <w:pPr>
              <w:rPr>
                <w:i/>
              </w:rPr>
            </w:pPr>
          </w:p>
        </w:tc>
      </w:tr>
      <w:tr w:rsidR="008528B2" w:rsidRPr="00305B40" w:rsidTr="00674DA9">
        <w:tc>
          <w:tcPr>
            <w:tcW w:w="8290" w:type="dxa"/>
            <w:gridSpan w:val="4"/>
            <w:tcBorders>
              <w:top w:val="nil"/>
              <w:left w:val="nil"/>
              <w:bottom w:val="nil"/>
              <w:right w:val="nil"/>
            </w:tcBorders>
          </w:tcPr>
          <w:p w:rsidR="008528B2" w:rsidRDefault="008528B2" w:rsidP="00674DA9">
            <w:pPr>
              <w:rPr>
                <w:i/>
              </w:rPr>
            </w:pPr>
          </w:p>
        </w:tc>
      </w:tr>
    </w:tbl>
    <w:p w:rsidR="008528B2" w:rsidRPr="00C2285E" w:rsidRDefault="008528B2" w:rsidP="008528B2">
      <w:pPr>
        <w:pStyle w:val="Heading2"/>
        <w:rPr>
          <w:color w:val="943634" w:themeColor="accent2" w:themeShade="BF"/>
        </w:rPr>
      </w:pPr>
      <w:bookmarkStart w:id="30" w:name="_Toc418786422"/>
      <w:r w:rsidRPr="00C2285E">
        <w:rPr>
          <w:color w:val="943634" w:themeColor="accent2" w:themeShade="BF"/>
        </w:rPr>
        <w:t>Methodological details on proposed indicators</w:t>
      </w:r>
      <w:bookmarkEnd w:id="30"/>
    </w:p>
    <w:p w:rsidR="008528B2" w:rsidRDefault="008528B2" w:rsidP="008528B2">
      <w:pPr>
        <w:jc w:val="both"/>
      </w:pPr>
    </w:p>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Pr>
                <w:b/>
              </w:rPr>
              <w:t xml:space="preserve">Name of indicator: </w:t>
            </w:r>
            <w:r w:rsidRPr="00C93FF3">
              <w:t>Number of institutions using programme support for cooperation in education, R&amp;D and innovation</w:t>
            </w:r>
            <w:r>
              <w:t xml:space="preserve"> (COI 111)</w:t>
            </w:r>
          </w:p>
        </w:tc>
      </w:tr>
      <w:tr w:rsidR="008528B2" w:rsidTr="00674DA9">
        <w:tc>
          <w:tcPr>
            <w:tcW w:w="1819" w:type="dxa"/>
          </w:tcPr>
          <w:p w:rsidR="008528B2" w:rsidRDefault="008528B2" w:rsidP="00674DA9">
            <w:pPr>
              <w:jc w:val="both"/>
            </w:pPr>
            <w:r w:rsidRPr="009E0477">
              <w:rPr>
                <w:b/>
              </w:rPr>
              <w:t>Definition</w:t>
            </w:r>
          </w:p>
        </w:tc>
        <w:tc>
          <w:tcPr>
            <w:tcW w:w="6697" w:type="dxa"/>
          </w:tcPr>
          <w:p w:rsidR="008528B2" w:rsidRDefault="008528B2" w:rsidP="00674DA9">
            <w:pPr>
              <w:jc w:val="both"/>
            </w:pPr>
            <w:r>
              <w:t>N</w:t>
            </w:r>
            <w:r w:rsidRPr="00C93FF3">
              <w:t xml:space="preserve">umber of institutions receiving support in any form from the </w:t>
            </w:r>
            <w:r>
              <w:t>Programme</w:t>
            </w:r>
            <w:r w:rsidRPr="00C93FF3">
              <w:t xml:space="preserve"> (whether the support represents state aid or not) and using it for cooperation in education, R&amp;D and innovation</w:t>
            </w:r>
          </w:p>
          <w:p w:rsidR="008528B2" w:rsidRDefault="008528B2" w:rsidP="00674DA9">
            <w:pPr>
              <w:jc w:val="both"/>
            </w:pPr>
            <w:r w:rsidRPr="00305B40">
              <w:rPr>
                <w:i/>
              </w:rPr>
              <w:t>Support</w:t>
            </w:r>
            <w:r w:rsidRPr="00305B40">
              <w:t>: includes grants, financial support other than grants, non-financial support, support that does not involve direct financial transfer (such as guidance, consultancy, etc.). Venture capital is considered as financial support.</w:t>
            </w:r>
          </w:p>
          <w:p w:rsidR="008528B2" w:rsidRDefault="008528B2" w:rsidP="00674DA9">
            <w:pPr>
              <w:jc w:val="both"/>
            </w:pPr>
            <w:r w:rsidRPr="00781261">
              <w:rPr>
                <w:i/>
              </w:rPr>
              <w:t>Institution</w:t>
            </w:r>
            <w:r w:rsidRPr="00452ECE">
              <w:t xml:space="preserve">: any form of organisation of which R&amp;D or education is a primary activity, i.e. activities largely coherent with the OECD </w:t>
            </w:r>
            <w:proofErr w:type="spellStart"/>
            <w:r w:rsidRPr="00452ECE">
              <w:t>Frascati</w:t>
            </w:r>
            <w:proofErr w:type="spellEnd"/>
            <w:r w:rsidRPr="00452ECE">
              <w:t xml:space="preserve"> Manual</w:t>
            </w:r>
            <w:r w:rsidRPr="00452ECE">
              <w:footnoteReference w:id="9"/>
            </w:r>
            <w:r w:rsidRPr="00452ECE">
              <w:t xml:space="preserve"> definition on R&amp;D. May hence include universities or other </w:t>
            </w:r>
            <w:r w:rsidRPr="00452ECE">
              <w:lastRenderedPageBreak/>
              <w:t xml:space="preserve">similar research </w:t>
            </w:r>
            <w:proofErr w:type="spellStart"/>
            <w:r w:rsidRPr="00452ECE">
              <w:t>milieux</w:t>
            </w:r>
            <w:proofErr w:type="spellEnd"/>
            <w:r w:rsidRPr="00452ECE">
              <w:t xml:space="preserve">, higher educational institutions, public, private, or third sector R&amp;D institutions, </w:t>
            </w:r>
            <w:proofErr w:type="spellStart"/>
            <w:r w:rsidRPr="00452ECE">
              <w:t>etc</w:t>
            </w:r>
            <w:proofErr w:type="spellEnd"/>
          </w:p>
          <w:p w:rsidR="008528B2" w:rsidRDefault="008528B2" w:rsidP="00674DA9">
            <w:pPr>
              <w:jc w:val="both"/>
            </w:pPr>
          </w:p>
        </w:tc>
      </w:tr>
      <w:tr w:rsidR="008528B2" w:rsidTr="00674DA9">
        <w:tc>
          <w:tcPr>
            <w:tcW w:w="1819" w:type="dxa"/>
          </w:tcPr>
          <w:p w:rsidR="008528B2" w:rsidRDefault="008528B2" w:rsidP="00674DA9">
            <w:pPr>
              <w:jc w:val="both"/>
            </w:pPr>
            <w:r w:rsidRPr="009E0477">
              <w:rPr>
                <w:b/>
              </w:rPr>
              <w:lastRenderedPageBreak/>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Indication on Measurement and substantiation for setting the target</w:t>
            </w:r>
          </w:p>
        </w:tc>
        <w:tc>
          <w:tcPr>
            <w:tcW w:w="6697" w:type="dxa"/>
          </w:tcPr>
          <w:p w:rsidR="008528B2" w:rsidRDefault="008528B2" w:rsidP="00674DA9">
            <w:pPr>
              <w:jc w:val="both"/>
            </w:pPr>
            <w:r>
              <w:t>Aggregation of data from the project reports financed under this priority. Double counting is to be avoided (institution is counted once, regardless of the number of projects/ assistance measures received)</w:t>
            </w:r>
          </w:p>
          <w:p w:rsidR="008528B2" w:rsidRDefault="008528B2" w:rsidP="00674DA9">
            <w:pPr>
              <w:jc w:val="both"/>
            </w:pPr>
            <w:r>
              <w:t>I</w:t>
            </w:r>
            <w:r>
              <w:rPr>
                <w:vertAlign w:val="subscript"/>
              </w:rPr>
              <w:t>s</w:t>
            </w:r>
            <w:r>
              <w:t>=</w:t>
            </w:r>
            <w:r w:rsidRPr="00BB4E42">
              <w:t>∑</w:t>
            </w:r>
            <w:r>
              <w:t>I</w:t>
            </w:r>
            <w:r>
              <w:rPr>
                <w:vertAlign w:val="subscript"/>
              </w:rPr>
              <w:t>i</w:t>
            </w:r>
            <w:r w:rsidRPr="00BB4E42">
              <w:t>, wh</w:t>
            </w:r>
            <w:r>
              <w:t>e</w:t>
            </w:r>
            <w:r w:rsidRPr="00BB4E42">
              <w:t>re</w:t>
            </w:r>
          </w:p>
          <w:p w:rsidR="008528B2" w:rsidRPr="00BB4E42" w:rsidRDefault="008528B2" w:rsidP="00674DA9">
            <w:pPr>
              <w:jc w:val="both"/>
              <w:rPr>
                <w:i/>
                <w:vertAlign w:val="subscript"/>
              </w:rPr>
            </w:pPr>
            <w:r w:rsidRPr="00BB4E42">
              <w:rPr>
                <w:i/>
              </w:rPr>
              <w:t>I</w:t>
            </w:r>
            <w:r w:rsidRPr="00BB4E42">
              <w:rPr>
                <w:i/>
                <w:vertAlign w:val="subscript"/>
              </w:rPr>
              <w:t xml:space="preserve">s </w:t>
            </w:r>
            <w:r w:rsidRPr="00BB4E42">
              <w:rPr>
                <w:i/>
              </w:rPr>
              <w:t>– institutions supported</w:t>
            </w:r>
          </w:p>
          <w:p w:rsidR="008528B2" w:rsidRPr="00BB4E42" w:rsidRDefault="008528B2" w:rsidP="00674DA9">
            <w:pPr>
              <w:jc w:val="both"/>
              <w:rPr>
                <w:i/>
              </w:rPr>
            </w:pPr>
            <w:r w:rsidRPr="00BB4E42">
              <w:rPr>
                <w:i/>
              </w:rPr>
              <w:t>I – institution receiving support in the framework of the programme</w:t>
            </w:r>
          </w:p>
          <w:p w:rsidR="008528B2" w:rsidRPr="00BB4E42" w:rsidRDefault="008528B2" w:rsidP="00674DA9">
            <w:pPr>
              <w:jc w:val="both"/>
              <w:rPr>
                <w:i/>
              </w:rPr>
            </w:pPr>
            <w:proofErr w:type="spellStart"/>
            <w:r>
              <w:rPr>
                <w:i/>
              </w:rPr>
              <w:t>i</w:t>
            </w:r>
            <w:proofErr w:type="spellEnd"/>
            <w:r w:rsidRPr="00BB4E42">
              <w:rPr>
                <w:i/>
              </w:rPr>
              <w:t xml:space="preserve"> –individual institutions receiving support</w:t>
            </w:r>
            <w:r>
              <w:rPr>
                <w:i/>
              </w:rPr>
              <w:t xml:space="preserve"> –from 1 to n</w:t>
            </w:r>
          </w:p>
          <w:p w:rsidR="008528B2" w:rsidRDefault="008528B2" w:rsidP="00674DA9">
            <w:pPr>
              <w:jc w:val="both"/>
            </w:pPr>
            <w:r>
              <w:t xml:space="preserve">Criteria taken into consideration for setting the target value of the indicator included the following: </w:t>
            </w:r>
            <w:proofErr w:type="spellStart"/>
            <w:r>
              <w:t>i</w:t>
            </w:r>
            <w:proofErr w:type="spellEnd"/>
            <w:r>
              <w:t>) the estimated financial allocation for this priority and ii) the number of higher education institutions in the eligible area (reduced on the Romanian side) and iii) priority level given to education sector and education exchanges by the two national governments (reflected in national policy documents).</w:t>
            </w:r>
          </w:p>
          <w:p w:rsidR="008528B2" w:rsidRDefault="008528B2" w:rsidP="00674DA9">
            <w:pPr>
              <w:jc w:val="both"/>
            </w:pPr>
          </w:p>
        </w:tc>
      </w:tr>
      <w:tr w:rsidR="008528B2" w:rsidTr="00674DA9">
        <w:tc>
          <w:tcPr>
            <w:tcW w:w="1819" w:type="dxa"/>
          </w:tcPr>
          <w:p w:rsidR="008528B2" w:rsidRPr="008C203A" w:rsidRDefault="008528B2" w:rsidP="00674DA9">
            <w:pPr>
              <w:jc w:val="both"/>
              <w:rPr>
                <w:b/>
              </w:rPr>
            </w:pPr>
            <w:r w:rsidRPr="008C203A">
              <w:rPr>
                <w:b/>
              </w:rPr>
              <w:t>Measuring Unit</w:t>
            </w:r>
          </w:p>
        </w:tc>
        <w:tc>
          <w:tcPr>
            <w:tcW w:w="6697" w:type="dxa"/>
          </w:tcPr>
          <w:p w:rsidR="008528B2" w:rsidRDefault="008528B2" w:rsidP="00674DA9">
            <w:pPr>
              <w:jc w:val="both"/>
            </w:pPr>
            <w:r>
              <w:t>Institutions</w:t>
            </w:r>
          </w:p>
        </w:tc>
      </w:tr>
    </w:tbl>
    <w:p w:rsidR="008528B2" w:rsidRDefault="008528B2" w:rsidP="008528B2">
      <w:pPr>
        <w:jc w:val="both"/>
      </w:pPr>
    </w:p>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Pr>
                <w:b/>
              </w:rPr>
              <w:t xml:space="preserve">Name of indicator: </w:t>
            </w:r>
            <w:r>
              <w:t xml:space="preserve">Number of </w:t>
            </w:r>
            <w:r w:rsidRPr="00BC3C43">
              <w:t xml:space="preserve">people benefitting from all types of activities that received funding within the CBC programme </w:t>
            </w:r>
            <w:r>
              <w:t xml:space="preserve">(OI 112) </w:t>
            </w:r>
          </w:p>
        </w:tc>
      </w:tr>
      <w:tr w:rsidR="008528B2" w:rsidTr="00674DA9">
        <w:tc>
          <w:tcPr>
            <w:tcW w:w="1819" w:type="dxa"/>
          </w:tcPr>
          <w:p w:rsidR="008528B2" w:rsidRDefault="008528B2" w:rsidP="00674DA9">
            <w:pPr>
              <w:jc w:val="both"/>
            </w:pPr>
            <w:r w:rsidRPr="009E0477">
              <w:rPr>
                <w:b/>
              </w:rPr>
              <w:t>Definition</w:t>
            </w:r>
          </w:p>
        </w:tc>
        <w:tc>
          <w:tcPr>
            <w:tcW w:w="6697" w:type="dxa"/>
          </w:tcPr>
          <w:p w:rsidR="008528B2" w:rsidRDefault="008528B2" w:rsidP="00674DA9">
            <w:pPr>
              <w:jc w:val="both"/>
              <w:rPr>
                <w:i/>
              </w:rPr>
            </w:pPr>
            <w:r w:rsidRPr="003E64D6">
              <w:t xml:space="preserve">Number of </w:t>
            </w:r>
            <w:r>
              <w:t>people</w:t>
            </w:r>
            <w:r w:rsidRPr="003E64D6">
              <w:t xml:space="preserve"> that benefitted from any type of activity funded within the CBC programme</w:t>
            </w:r>
            <w:r w:rsidRPr="002273F0">
              <w:rPr>
                <w:i/>
              </w:rPr>
              <w:t xml:space="preserve"> </w:t>
            </w:r>
          </w:p>
          <w:p w:rsidR="008528B2" w:rsidRPr="002273F0" w:rsidRDefault="008528B2" w:rsidP="00674DA9">
            <w:pPr>
              <w:jc w:val="both"/>
            </w:pPr>
            <w:r>
              <w:rPr>
                <w:i/>
              </w:rPr>
              <w:t>People</w:t>
            </w:r>
            <w:r w:rsidRPr="002273F0">
              <w:rPr>
                <w:i/>
              </w:rPr>
              <w:t xml:space="preserve">: </w:t>
            </w:r>
            <w:r>
              <w:t>any physical person in the eligible area</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Indication on Measurement and substantiation for setting the target</w:t>
            </w:r>
          </w:p>
        </w:tc>
        <w:tc>
          <w:tcPr>
            <w:tcW w:w="6697" w:type="dxa"/>
          </w:tcPr>
          <w:p w:rsidR="008528B2" w:rsidRDefault="008528B2" w:rsidP="00674DA9">
            <w:pPr>
              <w:jc w:val="both"/>
            </w:pPr>
            <w:r>
              <w:t>Aggregation of data from the project reports financed under this priority. Double counting is to be avoided (a person is counted once, regardless of the number of projects/ projects’ activities he/she was involved in).</w:t>
            </w:r>
          </w:p>
          <w:p w:rsidR="008528B2" w:rsidRDefault="008528B2" w:rsidP="00674DA9">
            <w:pPr>
              <w:jc w:val="both"/>
            </w:pPr>
            <w:proofErr w:type="spellStart"/>
            <w:r>
              <w:t>P</w:t>
            </w:r>
            <w:r>
              <w:rPr>
                <w:vertAlign w:val="subscript"/>
              </w:rPr>
              <w:t>p</w:t>
            </w:r>
            <w:proofErr w:type="spellEnd"/>
            <w:r>
              <w:t>=</w:t>
            </w:r>
            <w:r w:rsidRPr="00BB4E42">
              <w:t>∑</w:t>
            </w:r>
            <w:r>
              <w:t>P</w:t>
            </w:r>
            <w:r>
              <w:rPr>
                <w:vertAlign w:val="subscript"/>
              </w:rPr>
              <w:t>i</w:t>
            </w:r>
            <w:r w:rsidRPr="00BB4E42">
              <w:t>, wh</w:t>
            </w:r>
            <w:r>
              <w:t>e</w:t>
            </w:r>
            <w:r w:rsidRPr="00BB4E42">
              <w:t>re</w:t>
            </w:r>
          </w:p>
          <w:p w:rsidR="008528B2" w:rsidRPr="00BB4E42" w:rsidRDefault="008528B2" w:rsidP="00674DA9">
            <w:pPr>
              <w:jc w:val="both"/>
              <w:rPr>
                <w:i/>
                <w:vertAlign w:val="subscript"/>
              </w:rPr>
            </w:pPr>
            <w:proofErr w:type="spellStart"/>
            <w:r>
              <w:rPr>
                <w:i/>
              </w:rPr>
              <w:t>P</w:t>
            </w:r>
            <w:r>
              <w:rPr>
                <w:i/>
                <w:vertAlign w:val="subscript"/>
              </w:rPr>
              <w:t>p</w:t>
            </w:r>
            <w:proofErr w:type="spellEnd"/>
            <w:r w:rsidRPr="00BB4E42">
              <w:rPr>
                <w:i/>
                <w:vertAlign w:val="subscript"/>
              </w:rPr>
              <w:t xml:space="preserve"> </w:t>
            </w:r>
            <w:r w:rsidRPr="00BB4E42">
              <w:rPr>
                <w:i/>
              </w:rPr>
              <w:t>–</w:t>
            </w:r>
            <w:r>
              <w:rPr>
                <w:i/>
              </w:rPr>
              <w:t>people</w:t>
            </w:r>
            <w:r w:rsidRPr="00BB4E42">
              <w:rPr>
                <w:i/>
              </w:rPr>
              <w:t xml:space="preserve"> </w:t>
            </w:r>
            <w:r>
              <w:rPr>
                <w:i/>
              </w:rPr>
              <w:t>benefitting from activities in the programme</w:t>
            </w:r>
          </w:p>
          <w:p w:rsidR="008528B2" w:rsidRPr="00BB4E42" w:rsidRDefault="008528B2" w:rsidP="00674DA9">
            <w:pPr>
              <w:jc w:val="both"/>
              <w:rPr>
                <w:i/>
              </w:rPr>
            </w:pPr>
            <w:r>
              <w:rPr>
                <w:i/>
              </w:rPr>
              <w:t>P</w:t>
            </w:r>
            <w:r w:rsidRPr="00BB4E42">
              <w:rPr>
                <w:i/>
              </w:rPr>
              <w:t xml:space="preserve"> – </w:t>
            </w:r>
            <w:r>
              <w:rPr>
                <w:i/>
              </w:rPr>
              <w:t>Person</w:t>
            </w:r>
            <w:r w:rsidRPr="00BB4E42">
              <w:rPr>
                <w:i/>
              </w:rPr>
              <w:t xml:space="preserve"> </w:t>
            </w:r>
            <w:r>
              <w:rPr>
                <w:i/>
              </w:rPr>
              <w:t>taking part</w:t>
            </w:r>
            <w:r w:rsidRPr="00BB4E42">
              <w:rPr>
                <w:i/>
              </w:rPr>
              <w:t xml:space="preserve"> in</w:t>
            </w:r>
            <w:r>
              <w:rPr>
                <w:i/>
              </w:rPr>
              <w:t xml:space="preserve"> activities in</w:t>
            </w:r>
            <w:r w:rsidRPr="00BB4E42">
              <w:rPr>
                <w:i/>
              </w:rPr>
              <w:t xml:space="preserve"> the framework of the programme</w:t>
            </w:r>
          </w:p>
          <w:p w:rsidR="008528B2" w:rsidRPr="00BB4E42" w:rsidRDefault="008528B2" w:rsidP="00674DA9">
            <w:pPr>
              <w:jc w:val="both"/>
              <w:rPr>
                <w:i/>
              </w:rPr>
            </w:pPr>
            <w:proofErr w:type="spellStart"/>
            <w:r>
              <w:rPr>
                <w:i/>
              </w:rPr>
              <w:t>i</w:t>
            </w:r>
            <w:proofErr w:type="spellEnd"/>
            <w:r w:rsidRPr="00BB4E42">
              <w:rPr>
                <w:i/>
              </w:rPr>
              <w:t xml:space="preserve"> – indexes the number of individual </w:t>
            </w:r>
            <w:r>
              <w:rPr>
                <w:i/>
              </w:rPr>
              <w:t>persons</w:t>
            </w:r>
            <w:r w:rsidRPr="00BB4E42">
              <w:rPr>
                <w:i/>
              </w:rPr>
              <w:t xml:space="preserve"> </w:t>
            </w:r>
            <w:r>
              <w:rPr>
                <w:i/>
              </w:rPr>
              <w:t>participating –from 1 to n</w:t>
            </w:r>
          </w:p>
          <w:p w:rsidR="008528B2" w:rsidRDefault="008528B2" w:rsidP="00674DA9">
            <w:pPr>
              <w:jc w:val="both"/>
            </w:pPr>
          </w:p>
          <w:p w:rsidR="008528B2" w:rsidRDefault="008528B2" w:rsidP="00674DA9">
            <w:pPr>
              <w:jc w:val="both"/>
            </w:pPr>
            <w:r>
              <w:t>Setting the target for this OI was based on the nature of activities that could receive funding under this priority, as well as on the level of funding for this priority.</w:t>
            </w: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Individuals</w:t>
            </w:r>
          </w:p>
        </w:tc>
      </w:tr>
    </w:tbl>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Pr>
                <w:b/>
              </w:rPr>
              <w:t xml:space="preserve">Name of indicator: </w:t>
            </w:r>
            <w:r w:rsidRPr="00C93FF3">
              <w:t xml:space="preserve">Number of </w:t>
            </w:r>
            <w:r w:rsidRPr="00E066FC">
              <w:t xml:space="preserve">rehabilitated / modernized </w:t>
            </w:r>
            <w:r>
              <w:t>educational institutions (OI 113)</w:t>
            </w:r>
          </w:p>
        </w:tc>
      </w:tr>
      <w:tr w:rsidR="008528B2" w:rsidTr="00674DA9">
        <w:tc>
          <w:tcPr>
            <w:tcW w:w="1819" w:type="dxa"/>
          </w:tcPr>
          <w:p w:rsidR="008528B2" w:rsidRDefault="008528B2" w:rsidP="00674DA9">
            <w:pPr>
              <w:jc w:val="both"/>
            </w:pPr>
            <w:r w:rsidRPr="009E0477">
              <w:rPr>
                <w:b/>
              </w:rPr>
              <w:t>Definition</w:t>
            </w:r>
          </w:p>
        </w:tc>
        <w:tc>
          <w:tcPr>
            <w:tcW w:w="6697" w:type="dxa"/>
          </w:tcPr>
          <w:p w:rsidR="008528B2" w:rsidRDefault="008528B2" w:rsidP="00674DA9">
            <w:pPr>
              <w:jc w:val="both"/>
            </w:pPr>
            <w:proofErr w:type="gramStart"/>
            <w:r>
              <w:t>Number</w:t>
            </w:r>
            <w:proofErr w:type="gramEnd"/>
            <w:r>
              <w:t xml:space="preserve"> of educational institutions that were improved/ rehabilitated using programme funding.</w:t>
            </w:r>
          </w:p>
          <w:p w:rsidR="008528B2" w:rsidRPr="002273F0" w:rsidRDefault="008528B2" w:rsidP="00674DA9">
            <w:pPr>
              <w:jc w:val="both"/>
            </w:pPr>
            <w:r>
              <w:rPr>
                <w:i/>
              </w:rPr>
              <w:t>Education institutions</w:t>
            </w:r>
            <w:r w:rsidRPr="002273F0">
              <w:rPr>
                <w:i/>
              </w:rPr>
              <w:t xml:space="preserve">: </w:t>
            </w:r>
            <w:r>
              <w:t>any type of public or private educational institution (for primary, secondary or tertiary education) that received funding from the program to rehabilitate its facilities</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 xml:space="preserve">Indication on Measurement </w:t>
            </w:r>
            <w:r w:rsidRPr="00452ECE">
              <w:rPr>
                <w:b/>
              </w:rPr>
              <w:lastRenderedPageBreak/>
              <w:t>and substantiation for setting the target</w:t>
            </w:r>
          </w:p>
        </w:tc>
        <w:tc>
          <w:tcPr>
            <w:tcW w:w="6697" w:type="dxa"/>
          </w:tcPr>
          <w:p w:rsidR="008528B2" w:rsidRDefault="008528B2" w:rsidP="00674DA9">
            <w:pPr>
              <w:jc w:val="both"/>
            </w:pPr>
            <w:r>
              <w:lastRenderedPageBreak/>
              <w:t xml:space="preserve">Aggregation of data from the project reports financed under this priority. Double counting is to be avoided (an educational institution is </w:t>
            </w:r>
            <w:r>
              <w:lastRenderedPageBreak/>
              <w:t>counted once, regardless of the number of projects/ projects’ activities financed to support its rehabilitation).</w:t>
            </w:r>
          </w:p>
          <w:p w:rsidR="008528B2" w:rsidRDefault="008528B2" w:rsidP="00674DA9">
            <w:pPr>
              <w:jc w:val="both"/>
            </w:pPr>
            <w:proofErr w:type="spellStart"/>
            <w:r>
              <w:t>EI</w:t>
            </w:r>
            <w:r>
              <w:rPr>
                <w:vertAlign w:val="subscript"/>
              </w:rPr>
              <w:t>r</w:t>
            </w:r>
            <w:proofErr w:type="spellEnd"/>
            <w:r>
              <w:t>=</w:t>
            </w:r>
            <w:r w:rsidRPr="00BB4E42">
              <w:t>∑</w:t>
            </w:r>
            <w:proofErr w:type="spellStart"/>
            <w:r>
              <w:t>EI</w:t>
            </w:r>
            <w:r>
              <w:rPr>
                <w:vertAlign w:val="subscript"/>
              </w:rPr>
              <w:t>i</w:t>
            </w:r>
            <w:proofErr w:type="spellEnd"/>
            <w:r w:rsidRPr="00BB4E42">
              <w:t>, wh</w:t>
            </w:r>
            <w:r>
              <w:t>e</w:t>
            </w:r>
            <w:r w:rsidRPr="00BB4E42">
              <w:t>re</w:t>
            </w:r>
          </w:p>
          <w:p w:rsidR="008528B2" w:rsidRPr="00BB4E42" w:rsidRDefault="008528B2" w:rsidP="00674DA9">
            <w:pPr>
              <w:jc w:val="both"/>
              <w:rPr>
                <w:i/>
                <w:vertAlign w:val="subscript"/>
              </w:rPr>
            </w:pPr>
            <w:proofErr w:type="spellStart"/>
            <w:r>
              <w:rPr>
                <w:i/>
              </w:rPr>
              <w:t>E</w:t>
            </w:r>
            <w:r w:rsidRPr="00BB4E42">
              <w:rPr>
                <w:i/>
              </w:rPr>
              <w:t>I</w:t>
            </w:r>
            <w:r>
              <w:rPr>
                <w:i/>
                <w:vertAlign w:val="subscript"/>
              </w:rPr>
              <w:t>r</w:t>
            </w:r>
            <w:proofErr w:type="spellEnd"/>
            <w:r w:rsidRPr="00BB4E42">
              <w:rPr>
                <w:i/>
                <w:vertAlign w:val="subscript"/>
              </w:rPr>
              <w:t xml:space="preserve"> </w:t>
            </w:r>
            <w:r w:rsidRPr="00BB4E42">
              <w:rPr>
                <w:i/>
              </w:rPr>
              <w:t>–</w:t>
            </w:r>
            <w:r>
              <w:rPr>
                <w:i/>
              </w:rPr>
              <w:t xml:space="preserve">educational </w:t>
            </w:r>
            <w:r w:rsidRPr="00BB4E42">
              <w:rPr>
                <w:i/>
              </w:rPr>
              <w:t xml:space="preserve">institutions </w:t>
            </w:r>
            <w:r>
              <w:rPr>
                <w:i/>
              </w:rPr>
              <w:t>rehabilitated</w:t>
            </w:r>
          </w:p>
          <w:p w:rsidR="008528B2" w:rsidRPr="00BB4E42" w:rsidRDefault="008528B2" w:rsidP="00674DA9">
            <w:pPr>
              <w:jc w:val="both"/>
              <w:rPr>
                <w:i/>
              </w:rPr>
            </w:pPr>
            <w:r>
              <w:rPr>
                <w:i/>
              </w:rPr>
              <w:t>E</w:t>
            </w:r>
            <w:r w:rsidRPr="00BB4E42">
              <w:rPr>
                <w:i/>
              </w:rPr>
              <w:t xml:space="preserve">I – </w:t>
            </w:r>
            <w:r>
              <w:rPr>
                <w:i/>
              </w:rPr>
              <w:t xml:space="preserve">educational </w:t>
            </w:r>
            <w:r w:rsidRPr="00BB4E42">
              <w:rPr>
                <w:i/>
              </w:rPr>
              <w:t xml:space="preserve">institution </w:t>
            </w:r>
            <w:r>
              <w:rPr>
                <w:i/>
              </w:rPr>
              <w:t>rehabilitated with</w:t>
            </w:r>
            <w:r w:rsidRPr="00BB4E42">
              <w:rPr>
                <w:i/>
              </w:rPr>
              <w:t xml:space="preserve"> </w:t>
            </w:r>
            <w:r>
              <w:rPr>
                <w:i/>
              </w:rPr>
              <w:t xml:space="preserve">support </w:t>
            </w:r>
            <w:r w:rsidRPr="00BB4E42">
              <w:rPr>
                <w:i/>
              </w:rPr>
              <w:t>of the programme</w:t>
            </w:r>
          </w:p>
          <w:p w:rsidR="008528B2" w:rsidRPr="00BB4E42" w:rsidRDefault="008528B2" w:rsidP="00674DA9">
            <w:pPr>
              <w:jc w:val="both"/>
              <w:rPr>
                <w:i/>
              </w:rPr>
            </w:pPr>
            <w:proofErr w:type="spellStart"/>
            <w:r>
              <w:rPr>
                <w:i/>
              </w:rPr>
              <w:t>i</w:t>
            </w:r>
            <w:proofErr w:type="spellEnd"/>
            <w:r w:rsidRPr="00BB4E42">
              <w:rPr>
                <w:i/>
              </w:rPr>
              <w:t xml:space="preserve"> – indexes the number of individual </w:t>
            </w:r>
            <w:r>
              <w:rPr>
                <w:i/>
              </w:rPr>
              <w:t xml:space="preserve">educational </w:t>
            </w:r>
            <w:r w:rsidRPr="00BB4E42">
              <w:rPr>
                <w:i/>
              </w:rPr>
              <w:t xml:space="preserve">institutions </w:t>
            </w:r>
            <w:r>
              <w:rPr>
                <w:i/>
              </w:rPr>
              <w:t>being rehabilitated</w:t>
            </w:r>
          </w:p>
          <w:p w:rsidR="008528B2" w:rsidRDefault="008528B2" w:rsidP="00674DA9">
            <w:pPr>
              <w:jc w:val="both"/>
            </w:pPr>
          </w:p>
          <w:p w:rsidR="008528B2" w:rsidRDefault="008528B2" w:rsidP="00674DA9">
            <w:pPr>
              <w:jc w:val="both"/>
            </w:pPr>
            <w:r>
              <w:t>For setting the target level the total number of educational institutions in the core eligible area (</w:t>
            </w:r>
            <w:r w:rsidRPr="00710949">
              <w:t>5706</w:t>
            </w:r>
            <w:r>
              <w:rPr>
                <w:rStyle w:val="FootnoteReference"/>
              </w:rPr>
              <w:footnoteReference w:id="10"/>
            </w:r>
            <w:r>
              <w:t>) was taken into account, together with the estimated financial allocation and the average cost of rehabilitation activities (ranging from 200.000 to more than 1 million euro</w:t>
            </w:r>
            <w:r>
              <w:rPr>
                <w:rStyle w:val="FootnoteReference"/>
              </w:rPr>
              <w:footnoteReference w:id="11"/>
            </w:r>
            <w:r>
              <w:t>)</w:t>
            </w:r>
          </w:p>
        </w:tc>
      </w:tr>
      <w:tr w:rsidR="008528B2" w:rsidTr="00674DA9">
        <w:tc>
          <w:tcPr>
            <w:tcW w:w="1819" w:type="dxa"/>
          </w:tcPr>
          <w:p w:rsidR="008528B2" w:rsidRDefault="008528B2" w:rsidP="00674DA9">
            <w:pPr>
              <w:jc w:val="both"/>
            </w:pPr>
            <w:r w:rsidRPr="008C203A">
              <w:rPr>
                <w:b/>
              </w:rPr>
              <w:lastRenderedPageBreak/>
              <w:t>Measuring Unit</w:t>
            </w:r>
          </w:p>
        </w:tc>
        <w:tc>
          <w:tcPr>
            <w:tcW w:w="6697" w:type="dxa"/>
          </w:tcPr>
          <w:p w:rsidR="008528B2" w:rsidRDefault="008528B2" w:rsidP="00674DA9">
            <w:pPr>
              <w:jc w:val="both"/>
            </w:pPr>
            <w:r>
              <w:t>Educational Institutions</w:t>
            </w:r>
          </w:p>
        </w:tc>
      </w:tr>
    </w:tbl>
    <w:p w:rsidR="008528B2" w:rsidRDefault="008528B2" w:rsidP="008528B2"/>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Pr>
                <w:b/>
              </w:rPr>
              <w:t xml:space="preserve">Name of indicator: </w:t>
            </w:r>
            <w:r>
              <w:t xml:space="preserve"> </w:t>
            </w:r>
            <w:proofErr w:type="spellStart"/>
            <w:r>
              <w:t>Percent</w:t>
            </w:r>
            <w:proofErr w:type="spellEnd"/>
            <w:r>
              <w:t xml:space="preserve"> of </w:t>
            </w:r>
            <w:r w:rsidRPr="00C93FF3">
              <w:t>tertiary education students from eligible area from total n</w:t>
            </w:r>
            <w:r>
              <w:t xml:space="preserve">umber </w:t>
            </w:r>
            <w:r w:rsidRPr="00C93FF3">
              <w:t>of students</w:t>
            </w:r>
            <w:r>
              <w:t xml:space="preserve"> (</w:t>
            </w:r>
            <w:r w:rsidRPr="00C93FF3">
              <w:t>R</w:t>
            </w:r>
            <w:r>
              <w:t>I 1</w:t>
            </w:r>
            <w:r w:rsidRPr="00C93FF3">
              <w:t>1</w:t>
            </w:r>
            <w:r>
              <w:t>1)</w:t>
            </w:r>
          </w:p>
        </w:tc>
      </w:tr>
      <w:tr w:rsidR="008528B2" w:rsidTr="00674DA9">
        <w:tc>
          <w:tcPr>
            <w:tcW w:w="1819" w:type="dxa"/>
          </w:tcPr>
          <w:p w:rsidR="008528B2" w:rsidRDefault="008528B2" w:rsidP="00674DA9">
            <w:pPr>
              <w:jc w:val="both"/>
            </w:pPr>
            <w:r w:rsidRPr="009E0477">
              <w:rPr>
                <w:b/>
              </w:rPr>
              <w:t>Definition</w:t>
            </w:r>
          </w:p>
        </w:tc>
        <w:tc>
          <w:tcPr>
            <w:tcW w:w="6697" w:type="dxa"/>
          </w:tcPr>
          <w:p w:rsidR="008528B2" w:rsidRDefault="008528B2" w:rsidP="00674DA9">
            <w:pPr>
              <w:jc w:val="both"/>
            </w:pPr>
            <w:r>
              <w:t>Percentage of tertiary education students enrolled in the educational institutions based in the eligible area from total number of students of the eligible area</w:t>
            </w:r>
          </w:p>
          <w:p w:rsidR="008528B2" w:rsidRPr="002273F0" w:rsidRDefault="008528B2" w:rsidP="00674DA9">
            <w:pPr>
              <w:jc w:val="both"/>
            </w:pPr>
            <w:r w:rsidRPr="002273F0">
              <w:rPr>
                <w:i/>
              </w:rPr>
              <w:t>Studen</w:t>
            </w:r>
            <w:r>
              <w:rPr>
                <w:i/>
              </w:rPr>
              <w:t>t</w:t>
            </w:r>
            <w:r w:rsidRPr="002273F0">
              <w:rPr>
                <w:i/>
              </w:rPr>
              <w:t xml:space="preserve">s: </w:t>
            </w:r>
            <w:r w:rsidRPr="002273F0">
              <w:t>persons that are formally enrolled in primary, secondary or tertiary education programs</w:t>
            </w:r>
            <w:r>
              <w:t xml:space="preserve"> </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National Institute of Statistics in Romania</w:t>
            </w:r>
          </w:p>
          <w:p w:rsidR="008528B2" w:rsidRDefault="008528B2" w:rsidP="00674DA9">
            <w:pPr>
              <w:jc w:val="both"/>
            </w:pPr>
            <w:r w:rsidRPr="00954636">
              <w:t>State Statistics Service of Ukraine</w:t>
            </w:r>
          </w:p>
        </w:tc>
      </w:tr>
      <w:tr w:rsidR="008528B2" w:rsidTr="00674DA9">
        <w:tc>
          <w:tcPr>
            <w:tcW w:w="1819" w:type="dxa"/>
          </w:tcPr>
          <w:p w:rsidR="008528B2" w:rsidRDefault="008528B2" w:rsidP="00674DA9">
            <w:pPr>
              <w:jc w:val="both"/>
            </w:pPr>
            <w:r w:rsidRPr="00452ECE">
              <w:rPr>
                <w:b/>
              </w:rPr>
              <w:t xml:space="preserve">Indication on Measurement and substantiation for setting the </w:t>
            </w:r>
            <w:r>
              <w:rPr>
                <w:b/>
              </w:rPr>
              <w:t xml:space="preserve">baseline and </w:t>
            </w:r>
            <w:r w:rsidRPr="00452ECE">
              <w:rPr>
                <w:b/>
              </w:rPr>
              <w:t>target</w:t>
            </w:r>
          </w:p>
        </w:tc>
        <w:tc>
          <w:tcPr>
            <w:tcW w:w="6697" w:type="dxa"/>
          </w:tcPr>
          <w:p w:rsidR="008528B2" w:rsidRDefault="008528B2" w:rsidP="00674DA9">
            <w:pPr>
              <w:jc w:val="both"/>
            </w:pPr>
            <w:r>
              <w:t>The formula for calculating the indicator is:</w:t>
            </w:r>
          </w:p>
          <w:p w:rsidR="008528B2" w:rsidRDefault="008528B2" w:rsidP="00674DA9">
            <w:pPr>
              <w:jc w:val="both"/>
            </w:pPr>
            <w:r>
              <w:t xml:space="preserve">SRR=(TES/TS)*100, where </w:t>
            </w:r>
          </w:p>
          <w:p w:rsidR="008528B2" w:rsidRDefault="008528B2" w:rsidP="00674DA9">
            <w:pPr>
              <w:jc w:val="both"/>
              <w:rPr>
                <w:i/>
              </w:rPr>
            </w:pPr>
            <w:r>
              <w:rPr>
                <w:i/>
              </w:rPr>
              <w:t>SRR – Student retention rate</w:t>
            </w:r>
          </w:p>
          <w:p w:rsidR="008528B2" w:rsidRPr="00000A05" w:rsidRDefault="008528B2" w:rsidP="00674DA9">
            <w:pPr>
              <w:jc w:val="both"/>
              <w:rPr>
                <w:i/>
              </w:rPr>
            </w:pPr>
            <w:r w:rsidRPr="00000A05">
              <w:rPr>
                <w:i/>
              </w:rPr>
              <w:t xml:space="preserve">TES- </w:t>
            </w:r>
            <w:r>
              <w:rPr>
                <w:i/>
              </w:rPr>
              <w:t xml:space="preserve">total of </w:t>
            </w:r>
            <w:r w:rsidRPr="00000A05">
              <w:rPr>
                <w:i/>
              </w:rPr>
              <w:t>tertiary education students in the eligible area</w:t>
            </w:r>
          </w:p>
          <w:p w:rsidR="008528B2" w:rsidRPr="00000A05" w:rsidRDefault="008528B2" w:rsidP="00674DA9">
            <w:pPr>
              <w:jc w:val="both"/>
              <w:rPr>
                <w:i/>
              </w:rPr>
            </w:pPr>
            <w:r w:rsidRPr="00000A05">
              <w:rPr>
                <w:i/>
              </w:rPr>
              <w:t>TS – Total students in the eligible area</w:t>
            </w:r>
          </w:p>
          <w:p w:rsidR="008528B2" w:rsidRDefault="008528B2" w:rsidP="00674DA9">
            <w:pPr>
              <w:jc w:val="both"/>
            </w:pPr>
          </w:p>
          <w:p w:rsidR="008528B2" w:rsidRDefault="008528B2" w:rsidP="00674DA9">
            <w:pPr>
              <w:jc w:val="both"/>
            </w:pPr>
            <w:r>
              <w:t xml:space="preserve">The </w:t>
            </w:r>
            <w:r w:rsidRPr="00892DDF">
              <w:rPr>
                <w:b/>
              </w:rPr>
              <w:t>baseline value</w:t>
            </w:r>
            <w:r>
              <w:t xml:space="preserve">, calculated for the available 2012 data, is 14%. </w:t>
            </w:r>
          </w:p>
          <w:p w:rsidR="008528B2" w:rsidRDefault="008528B2" w:rsidP="00674DA9">
            <w:pPr>
              <w:jc w:val="both"/>
            </w:pPr>
            <w:r>
              <w:t xml:space="preserve">The </w:t>
            </w:r>
            <w:r w:rsidRPr="00892DDF">
              <w:rPr>
                <w:b/>
              </w:rPr>
              <w:t>target value</w:t>
            </w:r>
            <w:r>
              <w:t xml:space="preserve">, taking into account influence of other external factors is set for 16% (increase of 2% in 2023). </w:t>
            </w:r>
          </w:p>
          <w:p w:rsidR="008528B2" w:rsidRDefault="008528B2" w:rsidP="00674DA9">
            <w:pPr>
              <w:jc w:val="both"/>
            </w:pP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Tertiary Students (</w:t>
            </w:r>
            <w:proofErr w:type="spellStart"/>
            <w:r>
              <w:t>percent</w:t>
            </w:r>
            <w:proofErr w:type="spellEnd"/>
            <w:r>
              <w:t xml:space="preserve">) </w:t>
            </w:r>
          </w:p>
        </w:tc>
      </w:tr>
    </w:tbl>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Pr>
                <w:b/>
              </w:rPr>
              <w:t xml:space="preserve">Name of indicator: </w:t>
            </w:r>
            <w:r>
              <w:t>Employment rate in the eligible area (</w:t>
            </w:r>
            <w:r w:rsidRPr="00C93FF3">
              <w:t>R</w:t>
            </w:r>
            <w:r>
              <w:t>I 1</w:t>
            </w:r>
            <w:r w:rsidRPr="00C93FF3">
              <w:t>1</w:t>
            </w:r>
            <w:r>
              <w:t>2)</w:t>
            </w:r>
          </w:p>
        </w:tc>
      </w:tr>
      <w:tr w:rsidR="008528B2" w:rsidTr="00674DA9">
        <w:tc>
          <w:tcPr>
            <w:tcW w:w="1819" w:type="dxa"/>
          </w:tcPr>
          <w:p w:rsidR="008528B2" w:rsidRDefault="008528B2" w:rsidP="00674DA9">
            <w:pPr>
              <w:jc w:val="both"/>
            </w:pPr>
            <w:r w:rsidRPr="009E0477">
              <w:rPr>
                <w:b/>
              </w:rPr>
              <w:t>Definition</w:t>
            </w:r>
          </w:p>
        </w:tc>
        <w:tc>
          <w:tcPr>
            <w:tcW w:w="6697" w:type="dxa"/>
          </w:tcPr>
          <w:p w:rsidR="008528B2" w:rsidRPr="002273F0" w:rsidRDefault="008528B2" w:rsidP="00674DA9">
            <w:pPr>
              <w:jc w:val="both"/>
            </w:pPr>
            <w:r w:rsidRPr="00A32532">
              <w:t>Employment rate represents the ratio between</w:t>
            </w:r>
            <w:r>
              <w:t xml:space="preserve"> </w:t>
            </w:r>
            <w:r w:rsidRPr="00A32532">
              <w:t>employed population and total population aged</w:t>
            </w:r>
            <w:r>
              <w:t xml:space="preserve"> </w:t>
            </w:r>
            <w:r w:rsidRPr="00A32532">
              <w:t>15-64 years expressed as percentage</w:t>
            </w:r>
            <w:r>
              <w:rPr>
                <w:rStyle w:val="FootnoteReference"/>
              </w:rPr>
              <w:footnoteReference w:id="12"/>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National Institute of Statistics in Romania</w:t>
            </w:r>
          </w:p>
          <w:p w:rsidR="008528B2" w:rsidRDefault="008528B2" w:rsidP="00674DA9">
            <w:pPr>
              <w:jc w:val="both"/>
            </w:pPr>
            <w:r w:rsidRPr="00BC3C43">
              <w:t>State Statistics Service of Ukraine</w:t>
            </w:r>
          </w:p>
        </w:tc>
      </w:tr>
      <w:tr w:rsidR="008528B2" w:rsidTr="00674DA9">
        <w:tc>
          <w:tcPr>
            <w:tcW w:w="1819" w:type="dxa"/>
          </w:tcPr>
          <w:p w:rsidR="008528B2" w:rsidRDefault="008528B2" w:rsidP="00674DA9">
            <w:pPr>
              <w:jc w:val="both"/>
            </w:pPr>
            <w:r w:rsidRPr="00452ECE">
              <w:rPr>
                <w:b/>
              </w:rPr>
              <w:lastRenderedPageBreak/>
              <w:t xml:space="preserve">Indication on Measurement and substantiation for setting the </w:t>
            </w:r>
            <w:r>
              <w:rPr>
                <w:b/>
              </w:rPr>
              <w:t xml:space="preserve">baseline and </w:t>
            </w:r>
            <w:r w:rsidRPr="00452ECE">
              <w:rPr>
                <w:b/>
              </w:rPr>
              <w:t>target</w:t>
            </w:r>
          </w:p>
        </w:tc>
        <w:tc>
          <w:tcPr>
            <w:tcW w:w="6697" w:type="dxa"/>
          </w:tcPr>
          <w:p w:rsidR="008528B2" w:rsidRDefault="008528B2" w:rsidP="00674DA9">
            <w:pPr>
              <w:jc w:val="both"/>
            </w:pPr>
            <w:r>
              <w:t>The calculation implies using</w:t>
            </w:r>
          </w:p>
          <w:p w:rsidR="008528B2" w:rsidRPr="00AB30EE" w:rsidRDefault="008528B2" w:rsidP="00674DA9">
            <w:pPr>
              <w:jc w:val="both"/>
            </w:pPr>
            <w:r>
              <w:t xml:space="preserve">ER = </w:t>
            </w:r>
            <w:r w:rsidRPr="00BB4E42">
              <w:t>∑</w:t>
            </w:r>
            <w:r>
              <w:t>(</w:t>
            </w:r>
            <w:proofErr w:type="spellStart"/>
            <w:r>
              <w:t>Pop</w:t>
            </w:r>
            <w:r w:rsidRPr="00760723">
              <w:rPr>
                <w:vertAlign w:val="subscript"/>
              </w:rPr>
              <w:t>j</w:t>
            </w:r>
            <w:proofErr w:type="spellEnd"/>
            <w:r>
              <w:t>*</w:t>
            </w:r>
            <w:proofErr w:type="spellStart"/>
            <w:r>
              <w:t>E</w:t>
            </w:r>
            <w:r w:rsidRPr="00760723">
              <w:rPr>
                <w:vertAlign w:val="subscript"/>
              </w:rPr>
              <w:t>i</w:t>
            </w:r>
            <w:proofErr w:type="spellEnd"/>
            <w:r>
              <w:rPr>
                <w:vertAlign w:val="subscript"/>
              </w:rPr>
              <w:t xml:space="preserve"> </w:t>
            </w:r>
            <w:r>
              <w:t xml:space="preserve">)/ Pop, where </w:t>
            </w:r>
          </w:p>
          <w:p w:rsidR="008528B2" w:rsidRPr="00A95EC3" w:rsidRDefault="008528B2" w:rsidP="00674DA9">
            <w:pPr>
              <w:jc w:val="both"/>
              <w:rPr>
                <w:i/>
              </w:rPr>
            </w:pPr>
            <w:r>
              <w:rPr>
                <w:i/>
              </w:rPr>
              <w:t>ER</w:t>
            </w:r>
            <w:r w:rsidRPr="00A95EC3">
              <w:rPr>
                <w:i/>
              </w:rPr>
              <w:t xml:space="preserve"> </w:t>
            </w:r>
            <w:r>
              <w:rPr>
                <w:i/>
              </w:rPr>
              <w:t>–</w:t>
            </w:r>
            <w:r w:rsidRPr="00A95EC3">
              <w:rPr>
                <w:i/>
              </w:rPr>
              <w:t xml:space="preserve"> </w:t>
            </w:r>
            <w:r>
              <w:rPr>
                <w:i/>
              </w:rPr>
              <w:t>weighted average of employment rate in the eligible area</w:t>
            </w:r>
          </w:p>
          <w:p w:rsidR="008528B2" w:rsidRPr="00A95EC3" w:rsidRDefault="008528B2" w:rsidP="00674DA9">
            <w:pPr>
              <w:jc w:val="both"/>
              <w:rPr>
                <w:i/>
              </w:rPr>
            </w:pPr>
            <w:proofErr w:type="spellStart"/>
            <w:r>
              <w:t>Pop</w:t>
            </w:r>
            <w:r w:rsidRPr="00760723">
              <w:rPr>
                <w:vertAlign w:val="subscript"/>
              </w:rPr>
              <w:t>j</w:t>
            </w:r>
            <w:proofErr w:type="spellEnd"/>
            <w:r w:rsidRPr="00A95EC3">
              <w:rPr>
                <w:i/>
                <w:vertAlign w:val="subscript"/>
              </w:rPr>
              <w:t xml:space="preserve"> </w:t>
            </w:r>
            <w:r w:rsidRPr="00A95EC3">
              <w:rPr>
                <w:i/>
              </w:rPr>
              <w:t xml:space="preserve">– </w:t>
            </w:r>
            <w:r>
              <w:rPr>
                <w:i/>
              </w:rPr>
              <w:t xml:space="preserve">population 15 to 64 years old for each of the administrative areas </w:t>
            </w:r>
            <w:r w:rsidRPr="00A95EC3">
              <w:rPr>
                <w:i/>
              </w:rPr>
              <w:t>where data is c</w:t>
            </w:r>
            <w:r>
              <w:rPr>
                <w:i/>
              </w:rPr>
              <w:t xml:space="preserve">ollected – </w:t>
            </w:r>
            <w:proofErr w:type="spellStart"/>
            <w:r>
              <w:rPr>
                <w:i/>
              </w:rPr>
              <w:t>Maramureș</w:t>
            </w:r>
            <w:proofErr w:type="spellEnd"/>
            <w:r>
              <w:rPr>
                <w:i/>
              </w:rPr>
              <w:t xml:space="preserve">, </w:t>
            </w:r>
            <w:proofErr w:type="spellStart"/>
            <w:r>
              <w:rPr>
                <w:i/>
              </w:rPr>
              <w:t>Satu</w:t>
            </w:r>
            <w:proofErr w:type="spellEnd"/>
            <w:r>
              <w:rPr>
                <w:i/>
              </w:rPr>
              <w:t xml:space="preserve"> Mare, </w:t>
            </w:r>
            <w:proofErr w:type="spellStart"/>
            <w:r>
              <w:rPr>
                <w:i/>
              </w:rPr>
              <w:t>Suceava</w:t>
            </w:r>
            <w:proofErr w:type="spellEnd"/>
            <w:r>
              <w:rPr>
                <w:i/>
              </w:rPr>
              <w:t xml:space="preserve">, </w:t>
            </w:r>
            <w:proofErr w:type="spellStart"/>
            <w:r>
              <w:rPr>
                <w:i/>
              </w:rPr>
              <w:t>Botoșani</w:t>
            </w:r>
            <w:proofErr w:type="spellEnd"/>
            <w:r>
              <w:rPr>
                <w:i/>
              </w:rPr>
              <w:t xml:space="preserve">, </w:t>
            </w:r>
            <w:proofErr w:type="spellStart"/>
            <w:r>
              <w:rPr>
                <w:i/>
              </w:rPr>
              <w:t>Zakarpattia</w:t>
            </w:r>
            <w:proofErr w:type="spellEnd"/>
            <w:r>
              <w:rPr>
                <w:i/>
              </w:rPr>
              <w:t xml:space="preserve">, </w:t>
            </w:r>
            <w:proofErr w:type="spellStart"/>
            <w:r>
              <w:rPr>
                <w:i/>
              </w:rPr>
              <w:t>Ivano-Frankivsk</w:t>
            </w:r>
            <w:proofErr w:type="spellEnd"/>
            <w:r>
              <w:rPr>
                <w:i/>
              </w:rPr>
              <w:t xml:space="preserve">, Odessa, </w:t>
            </w:r>
            <w:proofErr w:type="spellStart"/>
            <w:r>
              <w:rPr>
                <w:i/>
              </w:rPr>
              <w:t>Chernivtsi</w:t>
            </w:r>
            <w:proofErr w:type="spellEnd"/>
            <w:r>
              <w:rPr>
                <w:i/>
              </w:rPr>
              <w:t>.</w:t>
            </w:r>
          </w:p>
          <w:p w:rsidR="008528B2" w:rsidRDefault="008528B2" w:rsidP="00674DA9">
            <w:pPr>
              <w:jc w:val="both"/>
              <w:rPr>
                <w:i/>
              </w:rPr>
            </w:pPr>
            <w:proofErr w:type="spellStart"/>
            <w:r>
              <w:rPr>
                <w:i/>
              </w:rPr>
              <w:t>E</w:t>
            </w:r>
            <w:r w:rsidRPr="00A95EC3">
              <w:rPr>
                <w:i/>
                <w:vertAlign w:val="subscript"/>
              </w:rPr>
              <w:t>j</w:t>
            </w:r>
            <w:proofErr w:type="spellEnd"/>
            <w:r w:rsidRPr="00A95EC3">
              <w:rPr>
                <w:i/>
              </w:rPr>
              <w:t xml:space="preserve"> </w:t>
            </w:r>
            <w:r>
              <w:rPr>
                <w:i/>
              </w:rPr>
              <w:t>–</w:t>
            </w:r>
            <w:r w:rsidRPr="00A95EC3">
              <w:rPr>
                <w:i/>
              </w:rPr>
              <w:t xml:space="preserve"> </w:t>
            </w:r>
            <w:r>
              <w:rPr>
                <w:i/>
              </w:rPr>
              <w:t xml:space="preserve">employment rate for each of the administrative areas </w:t>
            </w:r>
            <w:r w:rsidRPr="00A95EC3">
              <w:rPr>
                <w:i/>
              </w:rPr>
              <w:t>where data is c</w:t>
            </w:r>
            <w:r>
              <w:rPr>
                <w:i/>
              </w:rPr>
              <w:t xml:space="preserve">ollected - </w:t>
            </w:r>
            <w:proofErr w:type="spellStart"/>
            <w:r w:rsidRPr="00BC3C43">
              <w:rPr>
                <w:i/>
              </w:rPr>
              <w:t>Maramureș</w:t>
            </w:r>
            <w:proofErr w:type="spellEnd"/>
            <w:r w:rsidRPr="00BC3C43">
              <w:rPr>
                <w:i/>
              </w:rPr>
              <w:t xml:space="preserve">, </w:t>
            </w:r>
            <w:proofErr w:type="spellStart"/>
            <w:r w:rsidRPr="00BC3C43">
              <w:rPr>
                <w:i/>
              </w:rPr>
              <w:t>Satu</w:t>
            </w:r>
            <w:proofErr w:type="spellEnd"/>
            <w:r w:rsidRPr="00BC3C43">
              <w:rPr>
                <w:i/>
              </w:rPr>
              <w:t xml:space="preserve"> Mare, </w:t>
            </w:r>
            <w:proofErr w:type="spellStart"/>
            <w:r w:rsidRPr="00BC3C43">
              <w:rPr>
                <w:i/>
              </w:rPr>
              <w:t>Suceava</w:t>
            </w:r>
            <w:proofErr w:type="spellEnd"/>
            <w:r w:rsidRPr="00BC3C43">
              <w:rPr>
                <w:i/>
              </w:rPr>
              <w:t xml:space="preserve">, </w:t>
            </w:r>
            <w:proofErr w:type="spellStart"/>
            <w:r w:rsidRPr="00BC3C43">
              <w:rPr>
                <w:i/>
              </w:rPr>
              <w:t>Botoșani</w:t>
            </w:r>
            <w:proofErr w:type="spellEnd"/>
            <w:r w:rsidRPr="00BC3C43">
              <w:rPr>
                <w:i/>
              </w:rPr>
              <w:t xml:space="preserve">, </w:t>
            </w:r>
            <w:proofErr w:type="spellStart"/>
            <w:r w:rsidRPr="00BC3C43">
              <w:rPr>
                <w:i/>
              </w:rPr>
              <w:t>Zakarpattia</w:t>
            </w:r>
            <w:proofErr w:type="spellEnd"/>
            <w:r w:rsidRPr="00BC3C43">
              <w:rPr>
                <w:i/>
              </w:rPr>
              <w:t xml:space="preserve">, </w:t>
            </w:r>
            <w:proofErr w:type="spellStart"/>
            <w:r w:rsidRPr="00BC3C43">
              <w:rPr>
                <w:i/>
              </w:rPr>
              <w:t>Ivano-Frankivsk</w:t>
            </w:r>
            <w:proofErr w:type="spellEnd"/>
            <w:r w:rsidRPr="00BC3C43">
              <w:rPr>
                <w:i/>
              </w:rPr>
              <w:t xml:space="preserve">, Odessa, </w:t>
            </w:r>
            <w:proofErr w:type="spellStart"/>
            <w:r w:rsidRPr="00BC3C43">
              <w:rPr>
                <w:i/>
              </w:rPr>
              <w:t>Chernivtsi</w:t>
            </w:r>
            <w:proofErr w:type="spellEnd"/>
            <w:r>
              <w:rPr>
                <w:i/>
              </w:rPr>
              <w:t>.</w:t>
            </w:r>
          </w:p>
          <w:p w:rsidR="008528B2" w:rsidRPr="00A95EC3" w:rsidRDefault="008528B2" w:rsidP="00674DA9">
            <w:pPr>
              <w:jc w:val="both"/>
              <w:rPr>
                <w:i/>
              </w:rPr>
            </w:pPr>
            <w:r>
              <w:rPr>
                <w:i/>
              </w:rPr>
              <w:t>Pop – total population aged 15-64 in the eligible area</w:t>
            </w:r>
          </w:p>
          <w:p w:rsidR="008528B2" w:rsidRDefault="008528B2" w:rsidP="00674DA9">
            <w:pPr>
              <w:jc w:val="both"/>
            </w:pPr>
          </w:p>
          <w:p w:rsidR="008528B2" w:rsidRDefault="008528B2" w:rsidP="00674DA9">
            <w:pPr>
              <w:jc w:val="both"/>
            </w:pPr>
            <w:r>
              <w:t xml:space="preserve">The </w:t>
            </w:r>
            <w:r w:rsidRPr="00892DDF">
              <w:rPr>
                <w:b/>
              </w:rPr>
              <w:t>baseline value</w:t>
            </w:r>
            <w:r>
              <w:t xml:space="preserve">, calculated for the available 2012 data, is 57.77%. </w:t>
            </w:r>
          </w:p>
          <w:p w:rsidR="008528B2" w:rsidRDefault="008528B2" w:rsidP="00674DA9">
            <w:pPr>
              <w:jc w:val="both"/>
            </w:pPr>
            <w:r>
              <w:t xml:space="preserve">The </w:t>
            </w:r>
            <w:r w:rsidRPr="00892DDF">
              <w:rPr>
                <w:b/>
              </w:rPr>
              <w:t>target value</w:t>
            </w:r>
            <w:r>
              <w:t xml:space="preserve">, taking into account influence of other external factors is set for 59% (increase of around 2% in 2023). </w:t>
            </w:r>
          </w:p>
          <w:p w:rsidR="008528B2" w:rsidRDefault="008528B2" w:rsidP="00674DA9">
            <w:pPr>
              <w:jc w:val="both"/>
            </w:pP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 xml:space="preserve">Percentage </w:t>
            </w:r>
          </w:p>
        </w:tc>
      </w:tr>
    </w:tbl>
    <w:p w:rsidR="008528B2" w:rsidRDefault="008528B2" w:rsidP="008528B2"/>
    <w:p w:rsidR="008528B2" w:rsidRDefault="008528B2" w:rsidP="008528B2">
      <w:pPr>
        <w:pStyle w:val="Heading1"/>
      </w:pPr>
      <w:bookmarkStart w:id="31" w:name="_Toc418786423"/>
    </w:p>
    <w:p w:rsidR="008528B2" w:rsidRDefault="008528B2" w:rsidP="008528B2">
      <w:pPr>
        <w:pStyle w:val="Heading1"/>
        <w:sectPr w:rsidR="008528B2" w:rsidSect="00674DA9">
          <w:pgSz w:w="11900" w:h="16840"/>
          <w:pgMar w:top="1440" w:right="1800" w:bottom="1440" w:left="1800" w:header="708" w:footer="708" w:gutter="0"/>
          <w:cols w:space="708"/>
          <w:docGrid w:linePitch="360"/>
        </w:sectPr>
      </w:pPr>
    </w:p>
    <w:p w:rsidR="008528B2" w:rsidRPr="0005603F" w:rsidRDefault="008528B2" w:rsidP="008528B2">
      <w:pPr>
        <w:pStyle w:val="Heading1"/>
      </w:pPr>
      <w:r w:rsidRPr="0005603F">
        <w:lastRenderedPageBreak/>
        <w:t>Priority 1.2 – Promotion and support for research and innovation</w:t>
      </w:r>
      <w:bookmarkEnd w:id="31"/>
    </w:p>
    <w:p w:rsidR="008528B2" w:rsidRDefault="008528B2" w:rsidP="008528B2"/>
    <w:p w:rsidR="008528B2" w:rsidRPr="00C2285E" w:rsidRDefault="008528B2" w:rsidP="008528B2">
      <w:pPr>
        <w:pStyle w:val="Heading2"/>
        <w:rPr>
          <w:color w:val="943634" w:themeColor="accent2" w:themeShade="BF"/>
        </w:rPr>
      </w:pPr>
      <w:bookmarkStart w:id="32" w:name="_Toc418786424"/>
      <w:r w:rsidRPr="00C2285E">
        <w:rPr>
          <w:color w:val="943634" w:themeColor="accent2" w:themeShade="BF"/>
        </w:rPr>
        <w:t>Summary of indicators</w:t>
      </w:r>
      <w:bookmarkEnd w:id="32"/>
    </w:p>
    <w:p w:rsidR="008528B2" w:rsidRDefault="008528B2" w:rsidP="008528B2"/>
    <w:tbl>
      <w:tblPr>
        <w:tblStyle w:val="TableGrid"/>
        <w:tblW w:w="0" w:type="auto"/>
        <w:tblLook w:val="04A0" w:firstRow="1" w:lastRow="0" w:firstColumn="1" w:lastColumn="0" w:noHBand="0" w:noVBand="1"/>
      </w:tblPr>
      <w:tblGrid>
        <w:gridCol w:w="5677"/>
        <w:gridCol w:w="1419"/>
        <w:gridCol w:w="1420"/>
      </w:tblGrid>
      <w:tr w:rsidR="008528B2" w:rsidRPr="00C93FF3" w:rsidTr="00674DA9">
        <w:tc>
          <w:tcPr>
            <w:tcW w:w="5492" w:type="dxa"/>
          </w:tcPr>
          <w:p w:rsidR="008528B2" w:rsidRPr="00C93FF3" w:rsidRDefault="008528B2" w:rsidP="00674DA9">
            <w:r w:rsidRPr="00C93FF3">
              <w:t>Indicator</w:t>
            </w:r>
          </w:p>
        </w:tc>
        <w:tc>
          <w:tcPr>
            <w:tcW w:w="1399" w:type="dxa"/>
          </w:tcPr>
          <w:p w:rsidR="008528B2" w:rsidRPr="00C93FF3" w:rsidRDefault="008528B2" w:rsidP="00674DA9">
            <w:r w:rsidRPr="00C93FF3">
              <w:t>Baseline</w:t>
            </w:r>
          </w:p>
        </w:tc>
        <w:tc>
          <w:tcPr>
            <w:tcW w:w="1399" w:type="dxa"/>
          </w:tcPr>
          <w:p w:rsidR="008528B2" w:rsidRPr="00C93FF3" w:rsidRDefault="008528B2" w:rsidP="00674DA9">
            <w:r w:rsidRPr="00C93FF3">
              <w:t>Target</w:t>
            </w:r>
          </w:p>
        </w:tc>
      </w:tr>
      <w:tr w:rsidR="008528B2" w:rsidRPr="00C93FF3" w:rsidTr="00674DA9">
        <w:tc>
          <w:tcPr>
            <w:tcW w:w="5677" w:type="dxa"/>
          </w:tcPr>
          <w:p w:rsidR="008528B2" w:rsidRPr="00C93FF3" w:rsidRDefault="008528B2" w:rsidP="00674DA9">
            <w:r w:rsidRPr="00C93FF3">
              <w:t xml:space="preserve">OI </w:t>
            </w:r>
            <w:r>
              <w:t>121</w:t>
            </w:r>
            <w:r w:rsidRPr="00C93FF3">
              <w:t xml:space="preserve"> </w:t>
            </w:r>
            <w:r w:rsidRPr="00BC3C43">
              <w:rPr>
                <w:bCs/>
              </w:rPr>
              <w:t>Number of institutions using programme support for cooperation in R&amp;D and support of innovation</w:t>
            </w:r>
          </w:p>
        </w:tc>
        <w:tc>
          <w:tcPr>
            <w:tcW w:w="1419" w:type="dxa"/>
          </w:tcPr>
          <w:p w:rsidR="008528B2" w:rsidRPr="00C93FF3" w:rsidRDefault="008528B2" w:rsidP="00674DA9">
            <w:r w:rsidRPr="00C93FF3">
              <w:t>NA</w:t>
            </w:r>
          </w:p>
        </w:tc>
        <w:tc>
          <w:tcPr>
            <w:tcW w:w="1420" w:type="dxa"/>
          </w:tcPr>
          <w:p w:rsidR="008528B2" w:rsidRPr="00C93FF3" w:rsidRDefault="008528B2" w:rsidP="00674DA9">
            <w:r>
              <w:t>5</w:t>
            </w:r>
          </w:p>
        </w:tc>
      </w:tr>
      <w:tr w:rsidR="008528B2" w:rsidRPr="00C93FF3" w:rsidTr="00674DA9">
        <w:tc>
          <w:tcPr>
            <w:tcW w:w="5677" w:type="dxa"/>
            <w:tcBorders>
              <w:bottom w:val="single" w:sz="4" w:space="0" w:color="auto"/>
            </w:tcBorders>
          </w:tcPr>
          <w:p w:rsidR="008528B2" w:rsidRPr="00C85593" w:rsidRDefault="008528B2" w:rsidP="00674DA9">
            <w:r w:rsidRPr="00C85593">
              <w:t>RI</w:t>
            </w:r>
            <w:r>
              <w:t xml:space="preserve"> </w:t>
            </w:r>
            <w:r w:rsidRPr="00C85593">
              <w:t xml:space="preserve">121 </w:t>
            </w:r>
            <w:r w:rsidRPr="00BC3C43">
              <w:t>Number of employees in research &amp; development activity</w:t>
            </w:r>
          </w:p>
        </w:tc>
        <w:tc>
          <w:tcPr>
            <w:tcW w:w="1419" w:type="dxa"/>
            <w:tcBorders>
              <w:bottom w:val="single" w:sz="4" w:space="0" w:color="auto"/>
            </w:tcBorders>
          </w:tcPr>
          <w:p w:rsidR="008528B2" w:rsidRPr="00390614" w:rsidRDefault="008528B2" w:rsidP="00674DA9">
            <w:pPr>
              <w:rPr>
                <w:bCs/>
              </w:rPr>
            </w:pPr>
            <w:r>
              <w:rPr>
                <w:bCs/>
              </w:rPr>
              <w:t>4380</w:t>
            </w:r>
          </w:p>
          <w:p w:rsidR="008528B2" w:rsidRPr="00C93FF3" w:rsidRDefault="008528B2" w:rsidP="00674DA9">
            <w:pPr>
              <w:rPr>
                <w:bCs/>
                <w:u w:val="single"/>
              </w:rPr>
            </w:pPr>
          </w:p>
        </w:tc>
        <w:tc>
          <w:tcPr>
            <w:tcW w:w="1420" w:type="dxa"/>
            <w:tcBorders>
              <w:bottom w:val="single" w:sz="4" w:space="0" w:color="auto"/>
            </w:tcBorders>
          </w:tcPr>
          <w:p w:rsidR="008528B2" w:rsidRPr="00C93FF3" w:rsidRDefault="008528B2" w:rsidP="00674DA9">
            <w:pPr>
              <w:rPr>
                <w:bCs/>
              </w:rPr>
            </w:pPr>
            <w:r>
              <w:rPr>
                <w:bCs/>
              </w:rPr>
              <w:t>4468</w:t>
            </w:r>
          </w:p>
        </w:tc>
      </w:tr>
    </w:tbl>
    <w:p w:rsidR="008528B2" w:rsidRDefault="008528B2" w:rsidP="008528B2"/>
    <w:p w:rsidR="008528B2" w:rsidRDefault="008528B2" w:rsidP="008528B2"/>
    <w:p w:rsidR="008528B2" w:rsidRPr="00C2285E" w:rsidRDefault="008528B2" w:rsidP="008528B2">
      <w:pPr>
        <w:pStyle w:val="Heading2"/>
        <w:rPr>
          <w:color w:val="943634" w:themeColor="accent2" w:themeShade="BF"/>
        </w:rPr>
      </w:pPr>
      <w:bookmarkStart w:id="33" w:name="_Toc418786425"/>
      <w:r w:rsidRPr="00C2285E">
        <w:rPr>
          <w:color w:val="943634" w:themeColor="accent2" w:themeShade="BF"/>
        </w:rPr>
        <w:t>Methodological details on proposed indicators</w:t>
      </w:r>
      <w:bookmarkEnd w:id="33"/>
    </w:p>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290" w:type="dxa"/>
            <w:gridSpan w:val="2"/>
            <w:shd w:val="clear" w:color="auto" w:fill="E6E6E6"/>
          </w:tcPr>
          <w:p w:rsidR="008528B2" w:rsidRDefault="008528B2" w:rsidP="00674DA9">
            <w:pPr>
              <w:jc w:val="both"/>
            </w:pPr>
            <w:r>
              <w:rPr>
                <w:b/>
              </w:rPr>
              <w:t xml:space="preserve">Name of indicator: </w:t>
            </w:r>
            <w:r w:rsidRPr="00BC3C43">
              <w:rPr>
                <w:bCs/>
              </w:rPr>
              <w:t>Number of institutions using programme support for cooperation in R&amp;D and support of innovation (OI 121)</w:t>
            </w:r>
            <w:r w:rsidRPr="00BC3C43">
              <w:rPr>
                <w:bCs/>
                <w:vertAlign w:val="superscript"/>
              </w:rPr>
              <w:footnoteReference w:id="13"/>
            </w:r>
          </w:p>
        </w:tc>
      </w:tr>
      <w:tr w:rsidR="008528B2" w:rsidTr="00674DA9">
        <w:tc>
          <w:tcPr>
            <w:tcW w:w="1819" w:type="dxa"/>
          </w:tcPr>
          <w:p w:rsidR="008528B2" w:rsidRDefault="008528B2" w:rsidP="00674DA9">
            <w:pPr>
              <w:jc w:val="both"/>
            </w:pPr>
            <w:r w:rsidRPr="009E0477">
              <w:rPr>
                <w:b/>
              </w:rPr>
              <w:t>Definition</w:t>
            </w:r>
          </w:p>
        </w:tc>
        <w:tc>
          <w:tcPr>
            <w:tcW w:w="6697" w:type="dxa"/>
          </w:tcPr>
          <w:p w:rsidR="008528B2" w:rsidRDefault="008528B2" w:rsidP="00674DA9">
            <w:pPr>
              <w:jc w:val="both"/>
            </w:pPr>
            <w:r>
              <w:t>N</w:t>
            </w:r>
            <w:r w:rsidRPr="00C93FF3">
              <w:t xml:space="preserve">umber of institutions receiving support in any form from the </w:t>
            </w:r>
            <w:r>
              <w:t>Programme</w:t>
            </w:r>
            <w:r w:rsidRPr="00C93FF3">
              <w:t xml:space="preserve"> (whether the support represents state aid or not) and using it for cooperation in R&amp;D and innovation</w:t>
            </w:r>
          </w:p>
          <w:p w:rsidR="008528B2" w:rsidRDefault="008528B2" w:rsidP="00674DA9">
            <w:pPr>
              <w:jc w:val="both"/>
            </w:pPr>
            <w:r w:rsidRPr="00305B40">
              <w:rPr>
                <w:i/>
              </w:rPr>
              <w:t>Support</w:t>
            </w:r>
            <w:r w:rsidRPr="00305B40">
              <w:t>: includes grants, financial support other than grants, non-financial support, support that does not involve direct financial transfer (such as guidance, consultancy, etc.). Venture capital is considered as financial support.</w:t>
            </w:r>
          </w:p>
          <w:p w:rsidR="008528B2" w:rsidRPr="002273F0" w:rsidRDefault="008528B2" w:rsidP="00674DA9">
            <w:pPr>
              <w:jc w:val="both"/>
            </w:pPr>
            <w:r w:rsidRPr="00781261">
              <w:rPr>
                <w:i/>
              </w:rPr>
              <w:t>Institution</w:t>
            </w:r>
            <w:r w:rsidRPr="00452ECE">
              <w:t xml:space="preserve">: any form of organisation of which R&amp;D is a primary activity, i.e. activities largely coherent with the OECD </w:t>
            </w:r>
            <w:proofErr w:type="spellStart"/>
            <w:r w:rsidRPr="00452ECE">
              <w:t>Frascati</w:t>
            </w:r>
            <w:proofErr w:type="spellEnd"/>
            <w:r w:rsidRPr="00452ECE">
              <w:t xml:space="preserve"> Manual</w:t>
            </w:r>
            <w:r w:rsidRPr="003D6EE8">
              <w:rPr>
                <w:vertAlign w:val="superscript"/>
              </w:rPr>
              <w:footnoteReference w:id="14"/>
            </w:r>
            <w:r w:rsidRPr="00452ECE">
              <w:t xml:space="preserve"> definition on R&amp;D. May hence include universities or other similar research </w:t>
            </w:r>
            <w:proofErr w:type="spellStart"/>
            <w:r w:rsidRPr="00452ECE">
              <w:t>milieux</w:t>
            </w:r>
            <w:proofErr w:type="spellEnd"/>
            <w:r w:rsidRPr="00452ECE">
              <w:t xml:space="preserve">, higher educational institutions, public, private, or third sector R&amp;D institutions, </w:t>
            </w:r>
            <w:proofErr w:type="spellStart"/>
            <w:r w:rsidRPr="00452ECE">
              <w:t>etc</w:t>
            </w:r>
            <w:proofErr w:type="spellEnd"/>
          </w:p>
        </w:tc>
      </w:tr>
      <w:tr w:rsidR="008528B2" w:rsidTr="00674DA9">
        <w:tc>
          <w:tcPr>
            <w:tcW w:w="1819" w:type="dxa"/>
          </w:tcPr>
          <w:p w:rsidR="008528B2" w:rsidRDefault="008528B2" w:rsidP="00674DA9">
            <w:pPr>
              <w:jc w:val="both"/>
            </w:pPr>
            <w:r w:rsidRPr="009E0477">
              <w:rPr>
                <w:b/>
              </w:rPr>
              <w:t>Source of data</w:t>
            </w:r>
          </w:p>
        </w:tc>
        <w:tc>
          <w:tcPr>
            <w:tcW w:w="6471"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Indication on Measurement and substantiation for setting the target</w:t>
            </w:r>
          </w:p>
        </w:tc>
        <w:tc>
          <w:tcPr>
            <w:tcW w:w="6471" w:type="dxa"/>
          </w:tcPr>
          <w:p w:rsidR="008528B2" w:rsidRDefault="008528B2" w:rsidP="00674DA9">
            <w:pPr>
              <w:jc w:val="both"/>
            </w:pPr>
            <w:r>
              <w:t>Aggregation of data from the project reports financed under this priority. Double counting is to be avoided (institution is counted once, regardless of the number of projects/ assistance measures received)</w:t>
            </w:r>
          </w:p>
          <w:p w:rsidR="008528B2" w:rsidRDefault="008528B2" w:rsidP="00674DA9">
            <w:pPr>
              <w:jc w:val="both"/>
            </w:pPr>
            <w:r>
              <w:t>I</w:t>
            </w:r>
            <w:r>
              <w:rPr>
                <w:vertAlign w:val="subscript"/>
              </w:rPr>
              <w:t>s</w:t>
            </w:r>
            <w:r>
              <w:t>=</w:t>
            </w:r>
            <w:r w:rsidRPr="00BB4E42">
              <w:t>∑</w:t>
            </w:r>
            <w:r>
              <w:t>I</w:t>
            </w:r>
            <w:r>
              <w:rPr>
                <w:vertAlign w:val="subscript"/>
              </w:rPr>
              <w:t>i</w:t>
            </w:r>
            <w:r w:rsidRPr="00BB4E42">
              <w:t>, wh</w:t>
            </w:r>
            <w:r>
              <w:t>e</w:t>
            </w:r>
            <w:r w:rsidRPr="00BB4E42">
              <w:t>re</w:t>
            </w:r>
          </w:p>
          <w:p w:rsidR="008528B2" w:rsidRPr="00BB4E42" w:rsidRDefault="008528B2" w:rsidP="00674DA9">
            <w:pPr>
              <w:jc w:val="both"/>
              <w:rPr>
                <w:i/>
                <w:vertAlign w:val="subscript"/>
              </w:rPr>
            </w:pPr>
            <w:r w:rsidRPr="00BB4E42">
              <w:rPr>
                <w:i/>
              </w:rPr>
              <w:t>I</w:t>
            </w:r>
            <w:r w:rsidRPr="00BB4E42">
              <w:rPr>
                <w:i/>
                <w:vertAlign w:val="subscript"/>
              </w:rPr>
              <w:t xml:space="preserve">s </w:t>
            </w:r>
            <w:r w:rsidRPr="00BB4E42">
              <w:rPr>
                <w:i/>
              </w:rPr>
              <w:t>– institutions supported</w:t>
            </w:r>
          </w:p>
          <w:p w:rsidR="008528B2" w:rsidRPr="00BB4E42" w:rsidRDefault="008528B2" w:rsidP="00674DA9">
            <w:pPr>
              <w:jc w:val="both"/>
              <w:rPr>
                <w:i/>
              </w:rPr>
            </w:pPr>
            <w:r w:rsidRPr="00BB4E42">
              <w:rPr>
                <w:i/>
              </w:rPr>
              <w:t>I – institution receiving support in the framework of the programme</w:t>
            </w:r>
          </w:p>
          <w:p w:rsidR="008528B2" w:rsidRPr="00BB4E42" w:rsidRDefault="008528B2" w:rsidP="00674DA9">
            <w:pPr>
              <w:jc w:val="both"/>
              <w:rPr>
                <w:i/>
              </w:rPr>
            </w:pPr>
            <w:proofErr w:type="spellStart"/>
            <w:r>
              <w:rPr>
                <w:i/>
              </w:rPr>
              <w:t>i</w:t>
            </w:r>
            <w:proofErr w:type="spellEnd"/>
            <w:r w:rsidRPr="00BB4E42">
              <w:rPr>
                <w:i/>
              </w:rPr>
              <w:t xml:space="preserve"> –individual institutions receiving support</w:t>
            </w:r>
            <w:r>
              <w:rPr>
                <w:i/>
              </w:rPr>
              <w:t xml:space="preserve"> –from 1 to n</w:t>
            </w:r>
          </w:p>
          <w:p w:rsidR="008528B2" w:rsidRDefault="008528B2" w:rsidP="00674DA9">
            <w:pPr>
              <w:jc w:val="both"/>
            </w:pPr>
            <w:r>
              <w:t xml:space="preserve">Criteria taken into consideration for setting the target value of the indicator included the following: </w:t>
            </w:r>
            <w:proofErr w:type="spellStart"/>
            <w:r>
              <w:t>i</w:t>
            </w:r>
            <w:proofErr w:type="spellEnd"/>
            <w:r>
              <w:t xml:space="preserve">) the estimated financial allocation for this priority and ii) the number of higher education institutions in the </w:t>
            </w:r>
            <w:r>
              <w:lastRenderedPageBreak/>
              <w:t>eligible area (reduced on the Romanian side) and iii) priority level given to research and development by the two national governments (reflected in national policy documents).</w:t>
            </w:r>
          </w:p>
        </w:tc>
      </w:tr>
      <w:tr w:rsidR="008528B2" w:rsidTr="00674DA9">
        <w:tc>
          <w:tcPr>
            <w:tcW w:w="1819" w:type="dxa"/>
          </w:tcPr>
          <w:p w:rsidR="008528B2" w:rsidRDefault="008528B2" w:rsidP="00674DA9">
            <w:pPr>
              <w:jc w:val="both"/>
            </w:pPr>
            <w:r w:rsidRPr="008C203A">
              <w:rPr>
                <w:b/>
              </w:rPr>
              <w:lastRenderedPageBreak/>
              <w:t>Measuring Unit</w:t>
            </w:r>
          </w:p>
        </w:tc>
        <w:tc>
          <w:tcPr>
            <w:tcW w:w="6471" w:type="dxa"/>
          </w:tcPr>
          <w:p w:rsidR="008528B2" w:rsidRDefault="008528B2" w:rsidP="00674DA9">
            <w:pPr>
              <w:jc w:val="both"/>
            </w:pPr>
            <w:r>
              <w:t>Institutions</w:t>
            </w:r>
          </w:p>
        </w:tc>
      </w:tr>
    </w:tbl>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Pr>
                <w:b/>
              </w:rPr>
              <w:t xml:space="preserve">Name of indicator: </w:t>
            </w:r>
            <w:r w:rsidRPr="00BC3C43">
              <w:t xml:space="preserve">Number of employees in research &amp; development activity </w:t>
            </w:r>
            <w:r>
              <w:t>(RI 121)</w:t>
            </w:r>
          </w:p>
        </w:tc>
      </w:tr>
      <w:tr w:rsidR="008528B2" w:rsidTr="00674DA9">
        <w:tc>
          <w:tcPr>
            <w:tcW w:w="1819" w:type="dxa"/>
          </w:tcPr>
          <w:p w:rsidR="008528B2" w:rsidRDefault="008528B2" w:rsidP="00674DA9">
            <w:pPr>
              <w:jc w:val="both"/>
            </w:pPr>
            <w:r w:rsidRPr="009E0477">
              <w:rPr>
                <w:b/>
              </w:rPr>
              <w:t>Definition</w:t>
            </w:r>
          </w:p>
        </w:tc>
        <w:tc>
          <w:tcPr>
            <w:tcW w:w="6697" w:type="dxa"/>
          </w:tcPr>
          <w:p w:rsidR="008528B2" w:rsidRPr="002273F0" w:rsidRDefault="008528B2" w:rsidP="00674DA9">
            <w:r>
              <w:t>The total number of persons employed in the R&amp;D activity</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Pr="00BC3C43" w:rsidRDefault="008528B2" w:rsidP="00674DA9">
            <w:pPr>
              <w:jc w:val="both"/>
            </w:pPr>
            <w:r w:rsidRPr="00BC3C43">
              <w:t>National Institute of Statistics in Romania</w:t>
            </w:r>
          </w:p>
          <w:p w:rsidR="008528B2" w:rsidRDefault="008528B2" w:rsidP="00674DA9">
            <w:pPr>
              <w:jc w:val="both"/>
            </w:pPr>
            <w:r w:rsidRPr="00BC3C43">
              <w:t>State Statistics Service of Ukraine</w:t>
            </w:r>
          </w:p>
        </w:tc>
      </w:tr>
      <w:tr w:rsidR="008528B2" w:rsidTr="00674DA9">
        <w:tc>
          <w:tcPr>
            <w:tcW w:w="1819" w:type="dxa"/>
          </w:tcPr>
          <w:p w:rsidR="008528B2" w:rsidRDefault="008528B2" w:rsidP="00674DA9">
            <w:pPr>
              <w:jc w:val="both"/>
            </w:pPr>
            <w:r w:rsidRPr="00452ECE">
              <w:rPr>
                <w:b/>
              </w:rPr>
              <w:t xml:space="preserve">Indication on Measurement and substantiation for setting the </w:t>
            </w:r>
            <w:r>
              <w:rPr>
                <w:b/>
              </w:rPr>
              <w:t xml:space="preserve">baseline and </w:t>
            </w:r>
            <w:r w:rsidRPr="00452ECE">
              <w:rPr>
                <w:b/>
              </w:rPr>
              <w:t>target</w:t>
            </w:r>
          </w:p>
        </w:tc>
        <w:tc>
          <w:tcPr>
            <w:tcW w:w="6697" w:type="dxa"/>
          </w:tcPr>
          <w:p w:rsidR="008528B2" w:rsidRDefault="008528B2" w:rsidP="00674DA9">
            <w:pPr>
              <w:jc w:val="both"/>
            </w:pPr>
            <w:r w:rsidRPr="00C26171">
              <w:t xml:space="preserve">The data is made available by each country’s national statistical institute/bureau, which collect data regarding </w:t>
            </w:r>
            <w:r>
              <w:t xml:space="preserve">employment and employment by economic activity (annually or monthly). </w:t>
            </w:r>
          </w:p>
          <w:p w:rsidR="008528B2" w:rsidRDefault="008528B2" w:rsidP="00674DA9">
            <w:pPr>
              <w:jc w:val="both"/>
            </w:pPr>
          </w:p>
          <w:p w:rsidR="008528B2" w:rsidRDefault="008528B2" w:rsidP="00674DA9">
            <w:pPr>
              <w:jc w:val="both"/>
            </w:pPr>
            <w:r>
              <w:t xml:space="preserve">The </w:t>
            </w:r>
            <w:r>
              <w:rPr>
                <w:b/>
              </w:rPr>
              <w:t>baseline</w:t>
            </w:r>
            <w:r w:rsidRPr="00F74F73">
              <w:rPr>
                <w:b/>
              </w:rPr>
              <w:t xml:space="preserve"> value</w:t>
            </w:r>
            <w:r>
              <w:t xml:space="preserve"> as of 2013 is of 4380 employees in research &amp; development. </w:t>
            </w:r>
          </w:p>
          <w:p w:rsidR="008528B2" w:rsidRPr="00F74F73" w:rsidRDefault="008528B2" w:rsidP="00674DA9">
            <w:pPr>
              <w:jc w:val="both"/>
            </w:pPr>
            <w:r>
              <w:t xml:space="preserve">The </w:t>
            </w:r>
            <w:r>
              <w:rPr>
                <w:b/>
              </w:rPr>
              <w:t>target value</w:t>
            </w:r>
            <w:r>
              <w:t xml:space="preserve">, taking in account the priority’s activities and the externalities of the area, is set at 4468 for the year 2013, summarizing an increase of 2%. </w:t>
            </w: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Employees</w:t>
            </w:r>
          </w:p>
        </w:tc>
      </w:tr>
    </w:tbl>
    <w:p w:rsidR="008528B2" w:rsidRDefault="008528B2" w:rsidP="008528B2"/>
    <w:p w:rsidR="008528B2" w:rsidRDefault="008528B2" w:rsidP="008528B2"/>
    <w:p w:rsidR="008528B2" w:rsidRPr="008769B3" w:rsidRDefault="008528B2" w:rsidP="008528B2">
      <w:pPr>
        <w:pStyle w:val="Heading1"/>
      </w:pPr>
      <w:bookmarkStart w:id="34" w:name="_Toc418786426"/>
      <w:r w:rsidRPr="008769B3">
        <w:t>Priority 2.1 – Preservation and promotion of the cultural and historical heritage</w:t>
      </w:r>
      <w:bookmarkEnd w:id="34"/>
      <w:r w:rsidRPr="008769B3">
        <w:t xml:space="preserve">  </w:t>
      </w:r>
    </w:p>
    <w:p w:rsidR="008528B2" w:rsidRDefault="008528B2" w:rsidP="008528B2"/>
    <w:p w:rsidR="008528B2" w:rsidRPr="00C2285E" w:rsidRDefault="008528B2" w:rsidP="008528B2">
      <w:pPr>
        <w:pStyle w:val="Heading2"/>
        <w:rPr>
          <w:color w:val="943634" w:themeColor="accent2" w:themeShade="BF"/>
        </w:rPr>
      </w:pPr>
      <w:bookmarkStart w:id="35" w:name="_Toc418786427"/>
      <w:r w:rsidRPr="00C2285E">
        <w:rPr>
          <w:color w:val="943634" w:themeColor="accent2" w:themeShade="BF"/>
        </w:rPr>
        <w:t>Summary of indicators</w:t>
      </w:r>
      <w:bookmarkEnd w:id="35"/>
    </w:p>
    <w:p w:rsidR="008528B2" w:rsidRPr="00F1576B" w:rsidRDefault="008528B2" w:rsidP="008528B2"/>
    <w:tbl>
      <w:tblPr>
        <w:tblStyle w:val="TableGrid"/>
        <w:tblW w:w="0" w:type="auto"/>
        <w:tblLook w:val="04A0" w:firstRow="1" w:lastRow="0" w:firstColumn="1" w:lastColumn="0" w:noHBand="0" w:noVBand="1"/>
      </w:tblPr>
      <w:tblGrid>
        <w:gridCol w:w="5677"/>
        <w:gridCol w:w="1419"/>
        <w:gridCol w:w="1420"/>
      </w:tblGrid>
      <w:tr w:rsidR="008528B2" w:rsidRPr="00C93FF3" w:rsidTr="00674DA9">
        <w:tc>
          <w:tcPr>
            <w:tcW w:w="5477" w:type="dxa"/>
          </w:tcPr>
          <w:p w:rsidR="008528B2" w:rsidRPr="00C93FF3" w:rsidRDefault="008528B2" w:rsidP="00674DA9">
            <w:r w:rsidRPr="00C93FF3">
              <w:t>Indicator</w:t>
            </w:r>
          </w:p>
        </w:tc>
        <w:tc>
          <w:tcPr>
            <w:tcW w:w="1406" w:type="dxa"/>
          </w:tcPr>
          <w:p w:rsidR="008528B2" w:rsidRPr="00C93FF3" w:rsidRDefault="008528B2" w:rsidP="00674DA9">
            <w:r w:rsidRPr="00C93FF3">
              <w:t>Baseline</w:t>
            </w:r>
          </w:p>
        </w:tc>
        <w:tc>
          <w:tcPr>
            <w:tcW w:w="1407" w:type="dxa"/>
          </w:tcPr>
          <w:p w:rsidR="008528B2" w:rsidRPr="00C93FF3" w:rsidRDefault="008528B2" w:rsidP="00674DA9">
            <w:r w:rsidRPr="00C93FF3">
              <w:t>Target</w:t>
            </w:r>
          </w:p>
        </w:tc>
      </w:tr>
      <w:tr w:rsidR="008528B2" w:rsidRPr="00C93FF3" w:rsidTr="00674DA9">
        <w:tc>
          <w:tcPr>
            <w:tcW w:w="5677" w:type="dxa"/>
          </w:tcPr>
          <w:p w:rsidR="008528B2" w:rsidRPr="00C93FF3" w:rsidRDefault="008528B2" w:rsidP="00674DA9">
            <w:r>
              <w:t>C</w:t>
            </w:r>
            <w:r w:rsidRPr="00C93FF3">
              <w:t xml:space="preserve">OI </w:t>
            </w:r>
            <w:r>
              <w:t>211</w:t>
            </w:r>
            <w:r w:rsidRPr="00C93FF3">
              <w:t xml:space="preserve"> </w:t>
            </w:r>
            <w:r w:rsidRPr="00F17D93">
              <w:t>Number of institutions using programme support for promoting local culture and preserving historical heritage</w:t>
            </w:r>
          </w:p>
        </w:tc>
        <w:tc>
          <w:tcPr>
            <w:tcW w:w="1419" w:type="dxa"/>
          </w:tcPr>
          <w:p w:rsidR="008528B2" w:rsidRPr="00C93FF3" w:rsidRDefault="008528B2" w:rsidP="00674DA9">
            <w:r w:rsidRPr="00C93FF3">
              <w:t>NA</w:t>
            </w:r>
          </w:p>
        </w:tc>
        <w:tc>
          <w:tcPr>
            <w:tcW w:w="1420" w:type="dxa"/>
          </w:tcPr>
          <w:p w:rsidR="008528B2" w:rsidRPr="00C93FF3" w:rsidRDefault="008528B2" w:rsidP="00674DA9">
            <w:r>
              <w:t>1</w:t>
            </w:r>
            <w:r w:rsidRPr="00C93FF3">
              <w:t>0</w:t>
            </w:r>
          </w:p>
        </w:tc>
      </w:tr>
      <w:tr w:rsidR="008528B2" w:rsidRPr="00C93FF3" w:rsidTr="00674DA9">
        <w:tc>
          <w:tcPr>
            <w:tcW w:w="5677" w:type="dxa"/>
          </w:tcPr>
          <w:p w:rsidR="008528B2" w:rsidRPr="00C93FF3" w:rsidRDefault="008528B2" w:rsidP="00674DA9">
            <w:r>
              <w:t>C</w:t>
            </w:r>
            <w:r w:rsidRPr="00C93FF3">
              <w:t xml:space="preserve">OI </w:t>
            </w:r>
            <w:r>
              <w:t>21</w:t>
            </w:r>
            <w:r w:rsidRPr="00C93FF3">
              <w:t xml:space="preserve">2 </w:t>
            </w:r>
            <w:r w:rsidRPr="00F17D93">
              <w:t>Number of improved cultural and historical sites</w:t>
            </w:r>
          </w:p>
        </w:tc>
        <w:tc>
          <w:tcPr>
            <w:tcW w:w="1419" w:type="dxa"/>
          </w:tcPr>
          <w:p w:rsidR="008528B2" w:rsidRPr="00C93FF3" w:rsidRDefault="008528B2" w:rsidP="00674DA9">
            <w:r>
              <w:t>NA</w:t>
            </w:r>
          </w:p>
        </w:tc>
        <w:tc>
          <w:tcPr>
            <w:tcW w:w="1420" w:type="dxa"/>
          </w:tcPr>
          <w:p w:rsidR="008528B2" w:rsidRPr="00C93FF3" w:rsidRDefault="008528B2" w:rsidP="00674DA9">
            <w:r>
              <w:t>5</w:t>
            </w:r>
          </w:p>
        </w:tc>
      </w:tr>
      <w:tr w:rsidR="008528B2" w:rsidRPr="00C93FF3" w:rsidTr="00674DA9">
        <w:tc>
          <w:tcPr>
            <w:tcW w:w="5677" w:type="dxa"/>
            <w:tcBorders>
              <w:bottom w:val="single" w:sz="4" w:space="0" w:color="auto"/>
            </w:tcBorders>
          </w:tcPr>
          <w:p w:rsidR="008528B2" w:rsidRPr="00C93FF3" w:rsidRDefault="008528B2" w:rsidP="00674DA9">
            <w:pPr>
              <w:rPr>
                <w:b/>
              </w:rPr>
            </w:pPr>
            <w:r w:rsidRPr="00C93FF3">
              <w:t>R</w:t>
            </w:r>
            <w:r>
              <w:t>I 211</w:t>
            </w:r>
            <w:r w:rsidRPr="00C93FF3">
              <w:t xml:space="preserve"> </w:t>
            </w:r>
            <w:r>
              <w:t>Number of overnights stays in the eligible area</w:t>
            </w:r>
          </w:p>
        </w:tc>
        <w:tc>
          <w:tcPr>
            <w:tcW w:w="1419" w:type="dxa"/>
            <w:tcBorders>
              <w:bottom w:val="single" w:sz="4" w:space="0" w:color="auto"/>
            </w:tcBorders>
          </w:tcPr>
          <w:p w:rsidR="008528B2" w:rsidRPr="00C93FF3" w:rsidRDefault="008528B2" w:rsidP="00674DA9">
            <w:pPr>
              <w:rPr>
                <w:bCs/>
                <w:u w:val="single"/>
              </w:rPr>
            </w:pPr>
            <w:r w:rsidRPr="00362206">
              <w:rPr>
                <w:bCs/>
              </w:rPr>
              <w:t>1820017</w:t>
            </w:r>
          </w:p>
        </w:tc>
        <w:tc>
          <w:tcPr>
            <w:tcW w:w="1420" w:type="dxa"/>
            <w:tcBorders>
              <w:bottom w:val="single" w:sz="4" w:space="0" w:color="auto"/>
            </w:tcBorders>
          </w:tcPr>
          <w:p w:rsidR="008528B2" w:rsidRPr="00C93FF3" w:rsidRDefault="008528B2" w:rsidP="00674DA9">
            <w:pPr>
              <w:rPr>
                <w:bCs/>
              </w:rPr>
            </w:pPr>
            <w:r w:rsidRPr="00362206">
              <w:rPr>
                <w:bCs/>
              </w:rPr>
              <w:t>2275000</w:t>
            </w:r>
          </w:p>
        </w:tc>
      </w:tr>
    </w:tbl>
    <w:p w:rsidR="008528B2" w:rsidRDefault="008528B2" w:rsidP="008528B2"/>
    <w:p w:rsidR="008528B2" w:rsidRDefault="008528B2" w:rsidP="008528B2">
      <w:pPr>
        <w:pStyle w:val="Heading2"/>
        <w:rPr>
          <w:color w:val="943634" w:themeColor="accent2" w:themeShade="BF"/>
        </w:rPr>
      </w:pPr>
      <w:bookmarkStart w:id="36" w:name="_Toc418786428"/>
    </w:p>
    <w:p w:rsidR="008528B2" w:rsidRDefault="008528B2" w:rsidP="008528B2">
      <w:pPr>
        <w:pStyle w:val="Heading2"/>
        <w:rPr>
          <w:color w:val="943634" w:themeColor="accent2" w:themeShade="BF"/>
        </w:rPr>
      </w:pPr>
      <w:r w:rsidRPr="00C2285E">
        <w:rPr>
          <w:color w:val="943634" w:themeColor="accent2" w:themeShade="BF"/>
        </w:rPr>
        <w:t>Methodological details on proposed indicators</w:t>
      </w:r>
      <w:bookmarkEnd w:id="36"/>
    </w:p>
    <w:p w:rsidR="008528B2" w:rsidRPr="00071754"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sidRPr="009E0477">
              <w:rPr>
                <w:b/>
              </w:rPr>
              <w:t>Name of indic</w:t>
            </w:r>
            <w:r>
              <w:rPr>
                <w:b/>
              </w:rPr>
              <w:t>a</w:t>
            </w:r>
            <w:r w:rsidRPr="009E0477">
              <w:rPr>
                <w:b/>
              </w:rPr>
              <w:t>tor</w:t>
            </w:r>
            <w:r>
              <w:rPr>
                <w:b/>
              </w:rPr>
              <w:t>:</w:t>
            </w:r>
            <w:r>
              <w:t xml:space="preserve"> </w:t>
            </w:r>
            <w:r w:rsidRPr="00F17D93">
              <w:t>Number of institutions using programme support for promoting local culture and preserving historical heritage</w:t>
            </w:r>
            <w:r>
              <w:t xml:space="preserve"> (COI 211) </w:t>
            </w:r>
          </w:p>
        </w:tc>
      </w:tr>
      <w:tr w:rsidR="008528B2" w:rsidRPr="002273F0" w:rsidTr="00674DA9">
        <w:tc>
          <w:tcPr>
            <w:tcW w:w="1819" w:type="dxa"/>
          </w:tcPr>
          <w:p w:rsidR="008528B2" w:rsidRDefault="008528B2" w:rsidP="00674DA9">
            <w:pPr>
              <w:jc w:val="both"/>
            </w:pPr>
            <w:r w:rsidRPr="009E0477">
              <w:rPr>
                <w:b/>
              </w:rPr>
              <w:t>Definition</w:t>
            </w:r>
          </w:p>
        </w:tc>
        <w:tc>
          <w:tcPr>
            <w:tcW w:w="6697" w:type="dxa"/>
          </w:tcPr>
          <w:p w:rsidR="008528B2" w:rsidRDefault="008528B2" w:rsidP="00674DA9">
            <w:pPr>
              <w:jc w:val="both"/>
            </w:pPr>
            <w:r>
              <w:t xml:space="preserve">The number of </w:t>
            </w:r>
            <w:r>
              <w:rPr>
                <w:i/>
              </w:rPr>
              <w:t>institutions</w:t>
            </w:r>
            <w:r>
              <w:t xml:space="preserve"> that use programme support for promoting local culture and preserving historical heritage.</w:t>
            </w:r>
          </w:p>
          <w:p w:rsidR="008528B2" w:rsidRPr="00F1576B" w:rsidRDefault="008528B2" w:rsidP="00674DA9">
            <w:pPr>
              <w:jc w:val="both"/>
            </w:pPr>
            <w:r w:rsidRPr="00F1576B">
              <w:rPr>
                <w:i/>
              </w:rPr>
              <w:t xml:space="preserve">Institution: </w:t>
            </w:r>
            <w:r w:rsidRPr="00F1576B">
              <w:t xml:space="preserve">an institution is defined as any form of organisation with the primary aim of promotion of local culture and preservation of historical heritage. Can include e.g. universities (archaeology, folklore, etc.), </w:t>
            </w:r>
            <w:r w:rsidRPr="00F1576B">
              <w:lastRenderedPageBreak/>
              <w:t>NGOs, community development groups, third sector organisations, museums, marketing organisations focusing on preservation and development of local culture and historical heritage for tourism purposes, etc.</w:t>
            </w:r>
          </w:p>
          <w:p w:rsidR="008528B2" w:rsidRPr="002273F0" w:rsidRDefault="008528B2" w:rsidP="00674DA9">
            <w:pPr>
              <w:jc w:val="both"/>
            </w:pPr>
            <w:r w:rsidRPr="00F1576B">
              <w:rPr>
                <w:i/>
              </w:rPr>
              <w:t xml:space="preserve">Support: </w:t>
            </w:r>
            <w:r w:rsidRPr="00F1576B">
              <w:t>includes grants, financial support other than grants, non-financial support, support that does not involve direct financial transfer (such as guidance, consultancy, etc.). Venture capital is considered as financial support.</w:t>
            </w:r>
          </w:p>
        </w:tc>
      </w:tr>
      <w:tr w:rsidR="008528B2" w:rsidTr="00674DA9">
        <w:tc>
          <w:tcPr>
            <w:tcW w:w="1819" w:type="dxa"/>
          </w:tcPr>
          <w:p w:rsidR="008528B2" w:rsidRDefault="008528B2" w:rsidP="00674DA9">
            <w:pPr>
              <w:jc w:val="both"/>
            </w:pPr>
            <w:r w:rsidRPr="009E0477">
              <w:rPr>
                <w:b/>
              </w:rPr>
              <w:lastRenderedPageBreak/>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Indication on Measurement and substantiation for setting the target</w:t>
            </w:r>
          </w:p>
        </w:tc>
        <w:tc>
          <w:tcPr>
            <w:tcW w:w="6697" w:type="dxa"/>
          </w:tcPr>
          <w:p w:rsidR="008528B2" w:rsidRDefault="008528B2" w:rsidP="00674DA9">
            <w:pPr>
              <w:jc w:val="both"/>
            </w:pPr>
            <w:r>
              <w:t xml:space="preserve">Aggregation of data from the project reports financed under this priority. </w:t>
            </w:r>
          </w:p>
          <w:p w:rsidR="008528B2" w:rsidRDefault="008528B2" w:rsidP="00674DA9">
            <w:pPr>
              <w:jc w:val="both"/>
            </w:pPr>
            <w:r>
              <w:t>CI=</w:t>
            </w:r>
            <w:r w:rsidRPr="00BB4E42">
              <w:t>∑</w:t>
            </w:r>
            <w:proofErr w:type="spellStart"/>
            <w:r>
              <w:t>CI</w:t>
            </w:r>
            <w:r>
              <w:rPr>
                <w:vertAlign w:val="subscript"/>
              </w:rPr>
              <w:t>i</w:t>
            </w:r>
            <w:proofErr w:type="spellEnd"/>
            <w:r w:rsidRPr="00BB4E42">
              <w:t>, wh</w:t>
            </w:r>
            <w:r>
              <w:t>e</w:t>
            </w:r>
            <w:r w:rsidRPr="00BB4E42">
              <w:t>re</w:t>
            </w:r>
          </w:p>
          <w:p w:rsidR="008528B2" w:rsidRPr="00BB4E42" w:rsidRDefault="008528B2" w:rsidP="00674DA9">
            <w:pPr>
              <w:jc w:val="both"/>
              <w:rPr>
                <w:i/>
                <w:vertAlign w:val="subscript"/>
              </w:rPr>
            </w:pPr>
            <w:r>
              <w:rPr>
                <w:i/>
              </w:rPr>
              <w:t>C</w:t>
            </w:r>
            <w:r w:rsidRPr="00BB4E42">
              <w:rPr>
                <w:i/>
              </w:rPr>
              <w:t>I</w:t>
            </w:r>
            <w:r w:rsidRPr="00BB4E42">
              <w:rPr>
                <w:i/>
                <w:vertAlign w:val="subscript"/>
              </w:rPr>
              <w:t xml:space="preserve"> </w:t>
            </w:r>
            <w:r w:rsidRPr="00BB4E42">
              <w:rPr>
                <w:i/>
              </w:rPr>
              <w:t>–</w:t>
            </w:r>
            <w:r>
              <w:rPr>
                <w:i/>
              </w:rPr>
              <w:t xml:space="preserve"> </w:t>
            </w:r>
            <w:r w:rsidRPr="00BB4E42">
              <w:rPr>
                <w:i/>
              </w:rPr>
              <w:t xml:space="preserve">institutions </w:t>
            </w:r>
            <w:r>
              <w:rPr>
                <w:i/>
              </w:rPr>
              <w:t>promoting culture using programme support</w:t>
            </w:r>
          </w:p>
          <w:p w:rsidR="008528B2" w:rsidRPr="00BB4E42" w:rsidRDefault="008528B2" w:rsidP="00674DA9">
            <w:pPr>
              <w:jc w:val="both"/>
              <w:rPr>
                <w:i/>
              </w:rPr>
            </w:pPr>
            <w:r>
              <w:rPr>
                <w:i/>
              </w:rPr>
              <w:t>C</w:t>
            </w:r>
            <w:r w:rsidRPr="00BB4E42">
              <w:rPr>
                <w:i/>
              </w:rPr>
              <w:t xml:space="preserve">I –institution </w:t>
            </w:r>
            <w:r>
              <w:rPr>
                <w:i/>
              </w:rPr>
              <w:t>promoting culture or preserving historical heritage using programme support</w:t>
            </w:r>
          </w:p>
          <w:p w:rsidR="008528B2" w:rsidRPr="00BB4E42" w:rsidRDefault="008528B2" w:rsidP="00674DA9">
            <w:pPr>
              <w:jc w:val="both"/>
              <w:rPr>
                <w:i/>
              </w:rPr>
            </w:pPr>
            <w:proofErr w:type="spellStart"/>
            <w:r>
              <w:rPr>
                <w:i/>
              </w:rPr>
              <w:t>i</w:t>
            </w:r>
            <w:proofErr w:type="spellEnd"/>
            <w:r w:rsidRPr="00BB4E42">
              <w:rPr>
                <w:i/>
              </w:rPr>
              <w:t xml:space="preserve"> – indexes the number of </w:t>
            </w:r>
            <w:r>
              <w:rPr>
                <w:i/>
              </w:rPr>
              <w:t>institutions promoting culture that benefitted from programme support – from 1 to n</w:t>
            </w:r>
          </w:p>
          <w:p w:rsidR="008528B2" w:rsidRDefault="008528B2" w:rsidP="00674DA9">
            <w:pPr>
              <w:jc w:val="both"/>
            </w:pPr>
          </w:p>
          <w:p w:rsidR="008528B2" w:rsidRDefault="008528B2" w:rsidP="00674DA9">
            <w:pPr>
              <w:jc w:val="both"/>
            </w:pPr>
            <w:r>
              <w:t xml:space="preserve">Setting the target level of this indicator took into consideration the number of cultural and historical sites, as well as cultural amenities and services, the financial allocation for this priority and an estimated value regarding the number of projects that could potentially be financed considering estimated costs. </w:t>
            </w:r>
          </w:p>
          <w:p w:rsidR="008528B2" w:rsidRDefault="008528B2" w:rsidP="00674DA9">
            <w:pPr>
              <w:jc w:val="both"/>
            </w:pPr>
            <w:r>
              <w:t>Double/multiple counting of institutions is to be avoided (an institution is counted once, regardless of the number of times it receives support through the programme).</w:t>
            </w:r>
          </w:p>
          <w:p w:rsidR="008528B2" w:rsidRDefault="008528B2" w:rsidP="00674DA9">
            <w:pPr>
              <w:jc w:val="both"/>
            </w:pPr>
            <w:r>
              <w:t xml:space="preserve"> </w:t>
            </w: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Institutions</w:t>
            </w:r>
          </w:p>
        </w:tc>
      </w:tr>
    </w:tbl>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sidRPr="009E0477">
              <w:rPr>
                <w:b/>
              </w:rPr>
              <w:t>Name of indic</w:t>
            </w:r>
            <w:r>
              <w:rPr>
                <w:b/>
              </w:rPr>
              <w:t>a</w:t>
            </w:r>
            <w:r w:rsidRPr="009E0477">
              <w:rPr>
                <w:b/>
              </w:rPr>
              <w:t>tor</w:t>
            </w:r>
            <w:r>
              <w:rPr>
                <w:b/>
              </w:rPr>
              <w:t>:</w:t>
            </w:r>
            <w:r>
              <w:t xml:space="preserve"> </w:t>
            </w:r>
            <w:r w:rsidRPr="00F17D93">
              <w:t>Number of improved cultural and historical sites</w:t>
            </w:r>
            <w:r>
              <w:t xml:space="preserve"> (COI 212) </w:t>
            </w:r>
          </w:p>
        </w:tc>
      </w:tr>
      <w:tr w:rsidR="008528B2" w:rsidRPr="002273F0" w:rsidTr="00674DA9">
        <w:tc>
          <w:tcPr>
            <w:tcW w:w="1819" w:type="dxa"/>
          </w:tcPr>
          <w:p w:rsidR="008528B2" w:rsidRDefault="008528B2" w:rsidP="00674DA9">
            <w:pPr>
              <w:jc w:val="both"/>
            </w:pPr>
            <w:r w:rsidRPr="009E0477">
              <w:rPr>
                <w:b/>
              </w:rPr>
              <w:t>Definition</w:t>
            </w:r>
          </w:p>
        </w:tc>
        <w:tc>
          <w:tcPr>
            <w:tcW w:w="6697" w:type="dxa"/>
          </w:tcPr>
          <w:p w:rsidR="008528B2" w:rsidRDefault="008528B2" w:rsidP="00674DA9">
            <w:pPr>
              <w:jc w:val="both"/>
            </w:pPr>
            <w:r>
              <w:t xml:space="preserve">Number of improved </w:t>
            </w:r>
            <w:r w:rsidRPr="00F1576B">
              <w:t xml:space="preserve">cultural and historical sites </w:t>
            </w:r>
            <w:r>
              <w:t>using programme support for promoting local culture and preserving historical heritage.</w:t>
            </w:r>
          </w:p>
          <w:p w:rsidR="008528B2" w:rsidRPr="002273F0" w:rsidRDefault="008528B2" w:rsidP="00674DA9">
            <w:pPr>
              <w:jc w:val="both"/>
            </w:pPr>
            <w:r w:rsidRPr="00F1576B">
              <w:t>Valid for site improvements of e.g. buildings, landscapes, sites or structures of local, regional, or national significance, works of monumental sculpture or paintings, new acquisitions to collections or museums, etc. The improvements must be of a permanent nature.</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Indication on Measurement and substantiation for setting the target</w:t>
            </w:r>
          </w:p>
        </w:tc>
        <w:tc>
          <w:tcPr>
            <w:tcW w:w="6697" w:type="dxa"/>
          </w:tcPr>
          <w:p w:rsidR="008528B2" w:rsidRDefault="008528B2" w:rsidP="00674DA9">
            <w:pPr>
              <w:jc w:val="both"/>
            </w:pPr>
            <w:r>
              <w:t xml:space="preserve">Aggregation of data from the project reports financed under this priority. </w:t>
            </w:r>
          </w:p>
          <w:p w:rsidR="008528B2" w:rsidRDefault="008528B2" w:rsidP="00674DA9">
            <w:pPr>
              <w:jc w:val="both"/>
            </w:pPr>
            <w:r>
              <w:t>TCS=</w:t>
            </w:r>
            <w:r w:rsidRPr="00BB4E42">
              <w:t>∑</w:t>
            </w:r>
            <w:proofErr w:type="spellStart"/>
            <w:r>
              <w:t>CS</w:t>
            </w:r>
            <w:r>
              <w:rPr>
                <w:vertAlign w:val="subscript"/>
              </w:rPr>
              <w:t>i</w:t>
            </w:r>
            <w:proofErr w:type="spellEnd"/>
            <w:r w:rsidRPr="00BB4E42">
              <w:t>, wh</w:t>
            </w:r>
            <w:r>
              <w:t>e</w:t>
            </w:r>
            <w:r w:rsidRPr="00BB4E42">
              <w:t>re</w:t>
            </w:r>
          </w:p>
          <w:p w:rsidR="008528B2" w:rsidRPr="00BB4E42" w:rsidRDefault="008528B2" w:rsidP="00674DA9">
            <w:pPr>
              <w:jc w:val="both"/>
              <w:rPr>
                <w:i/>
                <w:vertAlign w:val="subscript"/>
              </w:rPr>
            </w:pPr>
            <w:r>
              <w:rPr>
                <w:i/>
              </w:rPr>
              <w:t>TCS</w:t>
            </w:r>
            <w:r w:rsidRPr="00BB4E42">
              <w:rPr>
                <w:i/>
                <w:vertAlign w:val="subscript"/>
              </w:rPr>
              <w:t xml:space="preserve"> </w:t>
            </w:r>
            <w:r w:rsidRPr="00BB4E42">
              <w:rPr>
                <w:i/>
              </w:rPr>
              <w:t>–</w:t>
            </w:r>
            <w:r>
              <w:rPr>
                <w:i/>
              </w:rPr>
              <w:t xml:space="preserve"> total number of cultural sites improved using programme </w:t>
            </w:r>
            <w:proofErr w:type="spellStart"/>
            <w:r>
              <w:rPr>
                <w:i/>
              </w:rPr>
              <w:t>suport</w:t>
            </w:r>
            <w:proofErr w:type="spellEnd"/>
          </w:p>
          <w:p w:rsidR="008528B2" w:rsidRPr="00BB4E42" w:rsidRDefault="008528B2" w:rsidP="00674DA9">
            <w:pPr>
              <w:jc w:val="both"/>
              <w:rPr>
                <w:i/>
              </w:rPr>
            </w:pPr>
            <w:r>
              <w:rPr>
                <w:i/>
              </w:rPr>
              <w:t>CS</w:t>
            </w:r>
            <w:r w:rsidRPr="00BB4E42">
              <w:rPr>
                <w:i/>
              </w:rPr>
              <w:t xml:space="preserve"> –</w:t>
            </w:r>
            <w:r>
              <w:rPr>
                <w:i/>
              </w:rPr>
              <w:t>cultural site improved following programme support</w:t>
            </w:r>
          </w:p>
          <w:p w:rsidR="008528B2" w:rsidRDefault="008528B2" w:rsidP="00674DA9">
            <w:pPr>
              <w:jc w:val="both"/>
            </w:pPr>
            <w:proofErr w:type="spellStart"/>
            <w:r>
              <w:rPr>
                <w:i/>
              </w:rPr>
              <w:t>i</w:t>
            </w:r>
            <w:proofErr w:type="spellEnd"/>
            <w:r w:rsidRPr="00BB4E42">
              <w:rPr>
                <w:i/>
              </w:rPr>
              <w:t xml:space="preserve"> – indexes the number </w:t>
            </w:r>
            <w:r>
              <w:rPr>
                <w:i/>
              </w:rPr>
              <w:t>cultural sites improved that benefitted from programme support – from 1 to n</w:t>
            </w:r>
          </w:p>
          <w:p w:rsidR="008528B2" w:rsidRDefault="008528B2" w:rsidP="00674DA9">
            <w:pPr>
              <w:jc w:val="both"/>
            </w:pPr>
            <w:r>
              <w:t xml:space="preserve">Setting the target level of this indicator took into consideration the number of cultural and historical sites, as well as cultural amenities and services, the financial allocation for this priority and an estimated value regarding the number of projects that could potentially be financed considering estimated costs. </w:t>
            </w:r>
          </w:p>
          <w:p w:rsidR="008528B2" w:rsidRDefault="008528B2" w:rsidP="00674DA9">
            <w:pPr>
              <w:jc w:val="both"/>
            </w:pPr>
            <w:r>
              <w:t xml:space="preserve">Double/multiple counting of sites is to be avoided (site is counted once, </w:t>
            </w:r>
            <w:r>
              <w:lastRenderedPageBreak/>
              <w:t>regardless of the number of times it receives support through the programme).</w:t>
            </w:r>
          </w:p>
          <w:p w:rsidR="008528B2" w:rsidRDefault="008528B2" w:rsidP="00674DA9">
            <w:pPr>
              <w:jc w:val="both"/>
            </w:pPr>
            <w:r>
              <w:t xml:space="preserve"> </w:t>
            </w:r>
          </w:p>
        </w:tc>
      </w:tr>
      <w:tr w:rsidR="008528B2" w:rsidTr="00674DA9">
        <w:tc>
          <w:tcPr>
            <w:tcW w:w="1819" w:type="dxa"/>
          </w:tcPr>
          <w:p w:rsidR="008528B2" w:rsidRDefault="008528B2" w:rsidP="00674DA9">
            <w:pPr>
              <w:jc w:val="both"/>
            </w:pPr>
            <w:r w:rsidRPr="008C203A">
              <w:rPr>
                <w:b/>
              </w:rPr>
              <w:lastRenderedPageBreak/>
              <w:t>Measuring Unit</w:t>
            </w:r>
          </w:p>
        </w:tc>
        <w:tc>
          <w:tcPr>
            <w:tcW w:w="6697" w:type="dxa"/>
          </w:tcPr>
          <w:p w:rsidR="008528B2" w:rsidRDefault="008528B2" w:rsidP="00674DA9">
            <w:pPr>
              <w:jc w:val="both"/>
            </w:pPr>
            <w:r>
              <w:t>Cultural and historical sites</w:t>
            </w:r>
          </w:p>
        </w:tc>
      </w:tr>
    </w:tbl>
    <w:p w:rsidR="008528B2" w:rsidRDefault="008528B2" w:rsidP="008528B2"/>
    <w:tbl>
      <w:tblPr>
        <w:tblStyle w:val="TableGrid"/>
        <w:tblW w:w="0" w:type="auto"/>
        <w:tblLook w:val="04A0" w:firstRow="1" w:lastRow="0" w:firstColumn="1" w:lastColumn="0" w:noHBand="0" w:noVBand="1"/>
      </w:tblPr>
      <w:tblGrid>
        <w:gridCol w:w="1819"/>
        <w:gridCol w:w="6471"/>
      </w:tblGrid>
      <w:tr w:rsidR="008528B2" w:rsidTr="00674DA9">
        <w:tc>
          <w:tcPr>
            <w:tcW w:w="8290" w:type="dxa"/>
            <w:gridSpan w:val="2"/>
            <w:shd w:val="clear" w:color="auto" w:fill="E6E6E6"/>
          </w:tcPr>
          <w:p w:rsidR="008528B2" w:rsidRDefault="008528B2" w:rsidP="00674DA9">
            <w:pPr>
              <w:jc w:val="both"/>
            </w:pPr>
            <w:r>
              <w:rPr>
                <w:b/>
              </w:rPr>
              <w:t xml:space="preserve">Name of indicator: </w:t>
            </w:r>
            <w:r>
              <w:t>Number of overnight stays in the eligible area</w:t>
            </w:r>
            <w:r>
              <w:rPr>
                <w:rStyle w:val="FootnoteReference"/>
              </w:rPr>
              <w:footnoteReference w:id="15"/>
            </w:r>
            <w:r w:rsidRPr="00C93FF3">
              <w:t xml:space="preserve"> </w:t>
            </w:r>
            <w:r>
              <w:t>(</w:t>
            </w:r>
            <w:r w:rsidRPr="00C93FF3">
              <w:t>R</w:t>
            </w:r>
            <w:r>
              <w:t>I 211)</w:t>
            </w:r>
          </w:p>
        </w:tc>
      </w:tr>
      <w:tr w:rsidR="008528B2" w:rsidTr="00674DA9">
        <w:tc>
          <w:tcPr>
            <w:tcW w:w="1819" w:type="dxa"/>
          </w:tcPr>
          <w:p w:rsidR="008528B2" w:rsidRDefault="008528B2" w:rsidP="00674DA9">
            <w:pPr>
              <w:jc w:val="both"/>
            </w:pPr>
            <w:r w:rsidRPr="009E0477">
              <w:rPr>
                <w:b/>
              </w:rPr>
              <w:t>Definition</w:t>
            </w:r>
          </w:p>
        </w:tc>
        <w:tc>
          <w:tcPr>
            <w:tcW w:w="6471" w:type="dxa"/>
          </w:tcPr>
          <w:p w:rsidR="008528B2" w:rsidRPr="002273F0" w:rsidRDefault="008528B2" w:rsidP="00674DA9">
            <w:pPr>
              <w:jc w:val="both"/>
            </w:pPr>
            <w:r>
              <w:t>Overnight stay represents each night that a tourist/person is registered for in a tourist accommodation facility.</w:t>
            </w:r>
          </w:p>
        </w:tc>
      </w:tr>
      <w:tr w:rsidR="008528B2" w:rsidTr="00674DA9">
        <w:tc>
          <w:tcPr>
            <w:tcW w:w="1819" w:type="dxa"/>
          </w:tcPr>
          <w:p w:rsidR="008528B2" w:rsidRDefault="008528B2" w:rsidP="00674DA9">
            <w:pPr>
              <w:jc w:val="both"/>
            </w:pPr>
            <w:r w:rsidRPr="009E0477">
              <w:rPr>
                <w:b/>
              </w:rPr>
              <w:t>Source of data</w:t>
            </w:r>
          </w:p>
        </w:tc>
        <w:tc>
          <w:tcPr>
            <w:tcW w:w="6471" w:type="dxa"/>
          </w:tcPr>
          <w:p w:rsidR="008528B2" w:rsidRDefault="008528B2" w:rsidP="00674DA9">
            <w:pPr>
              <w:jc w:val="both"/>
            </w:pPr>
            <w:r>
              <w:t>National Institute of Statistics in Romania.</w:t>
            </w:r>
          </w:p>
          <w:p w:rsidR="008528B2" w:rsidRDefault="008528B2" w:rsidP="00674DA9">
            <w:pPr>
              <w:jc w:val="both"/>
            </w:pPr>
            <w:r w:rsidRPr="00362206">
              <w:t>State Statistics Service of Ukraine</w:t>
            </w:r>
            <w:r>
              <w:t>.</w:t>
            </w:r>
          </w:p>
        </w:tc>
      </w:tr>
      <w:tr w:rsidR="008528B2" w:rsidTr="00674DA9">
        <w:tc>
          <w:tcPr>
            <w:tcW w:w="1819" w:type="dxa"/>
          </w:tcPr>
          <w:p w:rsidR="008528B2" w:rsidRDefault="008528B2" w:rsidP="00674DA9">
            <w:pPr>
              <w:jc w:val="both"/>
            </w:pPr>
            <w:r w:rsidRPr="00452ECE">
              <w:rPr>
                <w:b/>
              </w:rPr>
              <w:t xml:space="preserve">Indication on Measurement and substantiation for setting the </w:t>
            </w:r>
            <w:r>
              <w:rPr>
                <w:b/>
              </w:rPr>
              <w:t xml:space="preserve">baseline and </w:t>
            </w:r>
            <w:r w:rsidRPr="00452ECE">
              <w:rPr>
                <w:b/>
              </w:rPr>
              <w:t>target</w:t>
            </w:r>
          </w:p>
        </w:tc>
        <w:tc>
          <w:tcPr>
            <w:tcW w:w="6471" w:type="dxa"/>
          </w:tcPr>
          <w:p w:rsidR="008528B2" w:rsidRDefault="008528B2" w:rsidP="00674DA9">
            <w:pPr>
              <w:jc w:val="both"/>
            </w:pPr>
            <w:r>
              <w:t xml:space="preserve">The data is made available by each country’s national statistical institute/bureau, which </w:t>
            </w:r>
            <w:proofErr w:type="gramStart"/>
            <w:r>
              <w:t>collect</w:t>
            </w:r>
            <w:proofErr w:type="gramEnd"/>
            <w:r>
              <w:t xml:space="preserve"> data regarding touristic accommodations periodically (annually or monthly).</w:t>
            </w:r>
          </w:p>
          <w:p w:rsidR="008528B2" w:rsidRDefault="008528B2" w:rsidP="00674DA9">
            <w:pPr>
              <w:jc w:val="both"/>
            </w:pPr>
            <w:r>
              <w:t xml:space="preserve">The </w:t>
            </w:r>
            <w:r w:rsidRPr="00892DDF">
              <w:rPr>
                <w:b/>
              </w:rPr>
              <w:t>baseline value</w:t>
            </w:r>
            <w:r>
              <w:t xml:space="preserve">, calculated using the 2012 data available at the moment of the drafting of the analysis, is </w:t>
            </w:r>
            <w:r>
              <w:rPr>
                <w:bCs/>
              </w:rPr>
              <w:t>1820017 overnight stays</w:t>
            </w:r>
            <w:r>
              <w:t xml:space="preserve"> per year. </w:t>
            </w:r>
          </w:p>
          <w:p w:rsidR="008528B2" w:rsidRDefault="008528B2" w:rsidP="00674DA9">
            <w:pPr>
              <w:jc w:val="both"/>
            </w:pPr>
            <w:r>
              <w:t xml:space="preserve">The </w:t>
            </w:r>
            <w:r w:rsidRPr="00892DDF">
              <w:rPr>
                <w:b/>
              </w:rPr>
              <w:t>target value</w:t>
            </w:r>
            <w:r>
              <w:t xml:space="preserve">, taking into account influence of other external factors (other investments/programmes) is set for 2275000 overnight stays (increase of 25% in 2023). </w:t>
            </w:r>
          </w:p>
          <w:p w:rsidR="008528B2" w:rsidRDefault="008528B2" w:rsidP="00674DA9">
            <w:pPr>
              <w:jc w:val="both"/>
            </w:pPr>
          </w:p>
        </w:tc>
      </w:tr>
      <w:tr w:rsidR="008528B2" w:rsidTr="00674DA9">
        <w:tc>
          <w:tcPr>
            <w:tcW w:w="1819" w:type="dxa"/>
          </w:tcPr>
          <w:p w:rsidR="008528B2" w:rsidRDefault="008528B2" w:rsidP="00674DA9">
            <w:pPr>
              <w:jc w:val="both"/>
            </w:pPr>
            <w:r w:rsidRPr="008C203A">
              <w:rPr>
                <w:b/>
              </w:rPr>
              <w:t>Measuring Unit</w:t>
            </w:r>
          </w:p>
        </w:tc>
        <w:tc>
          <w:tcPr>
            <w:tcW w:w="6471" w:type="dxa"/>
          </w:tcPr>
          <w:p w:rsidR="008528B2" w:rsidRDefault="008528B2" w:rsidP="00674DA9">
            <w:pPr>
              <w:jc w:val="both"/>
            </w:pPr>
            <w:r>
              <w:t>Overnight stays</w:t>
            </w:r>
          </w:p>
        </w:tc>
      </w:tr>
    </w:tbl>
    <w:p w:rsidR="008528B2" w:rsidRDefault="008528B2" w:rsidP="008528B2"/>
    <w:p w:rsidR="008528B2" w:rsidRPr="00485B01" w:rsidRDefault="008528B2" w:rsidP="008528B2">
      <w:pPr>
        <w:pStyle w:val="Heading1"/>
      </w:pPr>
      <w:bookmarkStart w:id="37" w:name="_Toc418786429"/>
      <w:r w:rsidRPr="00485B01">
        <w:t>Priority 3.1 –Development of cross border transport infrastructure and ICT Infrastructure</w:t>
      </w:r>
      <w:bookmarkEnd w:id="37"/>
    </w:p>
    <w:p w:rsidR="008528B2" w:rsidRPr="00C2285E" w:rsidRDefault="008528B2" w:rsidP="008528B2">
      <w:pPr>
        <w:pStyle w:val="Heading2"/>
        <w:rPr>
          <w:color w:val="943634" w:themeColor="accent2" w:themeShade="BF"/>
        </w:rPr>
      </w:pPr>
      <w:bookmarkStart w:id="38" w:name="_Toc418786430"/>
      <w:r w:rsidRPr="00C2285E">
        <w:rPr>
          <w:color w:val="943634" w:themeColor="accent2" w:themeShade="BF"/>
        </w:rPr>
        <w:t>Summary of indicators</w:t>
      </w:r>
      <w:bookmarkEnd w:id="38"/>
    </w:p>
    <w:p w:rsidR="008528B2" w:rsidRDefault="008528B2" w:rsidP="008528B2"/>
    <w:tbl>
      <w:tblPr>
        <w:tblStyle w:val="TableGrid"/>
        <w:tblW w:w="0" w:type="auto"/>
        <w:tblLook w:val="04A0" w:firstRow="1" w:lastRow="0" w:firstColumn="1" w:lastColumn="0" w:noHBand="0" w:noVBand="1"/>
      </w:tblPr>
      <w:tblGrid>
        <w:gridCol w:w="5479"/>
        <w:gridCol w:w="1405"/>
        <w:gridCol w:w="1406"/>
      </w:tblGrid>
      <w:tr w:rsidR="008528B2" w:rsidRPr="00C93FF3" w:rsidTr="00674DA9">
        <w:tc>
          <w:tcPr>
            <w:tcW w:w="5479" w:type="dxa"/>
          </w:tcPr>
          <w:p w:rsidR="008528B2" w:rsidRPr="00C93FF3" w:rsidRDefault="008528B2" w:rsidP="00674DA9">
            <w:r w:rsidRPr="00C93FF3">
              <w:t>Indicator</w:t>
            </w:r>
          </w:p>
        </w:tc>
        <w:tc>
          <w:tcPr>
            <w:tcW w:w="1405" w:type="dxa"/>
          </w:tcPr>
          <w:p w:rsidR="008528B2" w:rsidRPr="00C93FF3" w:rsidRDefault="008528B2" w:rsidP="00674DA9">
            <w:r w:rsidRPr="00C93FF3">
              <w:t>Baseline</w:t>
            </w:r>
          </w:p>
        </w:tc>
        <w:tc>
          <w:tcPr>
            <w:tcW w:w="1406" w:type="dxa"/>
          </w:tcPr>
          <w:p w:rsidR="008528B2" w:rsidRPr="00C93FF3" w:rsidRDefault="008528B2" w:rsidP="00674DA9">
            <w:r w:rsidRPr="00C93FF3">
              <w:t>Target</w:t>
            </w:r>
          </w:p>
        </w:tc>
      </w:tr>
      <w:tr w:rsidR="008528B2" w:rsidRPr="00C93FF3" w:rsidTr="00674DA9">
        <w:tc>
          <w:tcPr>
            <w:tcW w:w="5479" w:type="dxa"/>
          </w:tcPr>
          <w:p w:rsidR="008528B2" w:rsidRPr="00C93FF3" w:rsidRDefault="008528B2" w:rsidP="00674DA9">
            <w:r>
              <w:t>C</w:t>
            </w:r>
            <w:r w:rsidRPr="00C93FF3">
              <w:t xml:space="preserve">OI </w:t>
            </w:r>
            <w:r>
              <w:t>311</w:t>
            </w:r>
            <w:r w:rsidRPr="00C93FF3">
              <w:t xml:space="preserve"> </w:t>
            </w:r>
            <w:r w:rsidRPr="00F17D93">
              <w:t>Total length of reconstructed or upgraded roads</w:t>
            </w:r>
          </w:p>
        </w:tc>
        <w:tc>
          <w:tcPr>
            <w:tcW w:w="1405" w:type="dxa"/>
            <w:shd w:val="clear" w:color="auto" w:fill="auto"/>
          </w:tcPr>
          <w:p w:rsidR="008528B2" w:rsidRPr="00E426F1" w:rsidRDefault="008528B2" w:rsidP="00674DA9">
            <w:r w:rsidRPr="00E426F1">
              <w:t>NA</w:t>
            </w:r>
          </w:p>
        </w:tc>
        <w:tc>
          <w:tcPr>
            <w:tcW w:w="1406" w:type="dxa"/>
            <w:shd w:val="clear" w:color="auto" w:fill="auto"/>
          </w:tcPr>
          <w:p w:rsidR="008528B2" w:rsidRPr="00E426F1" w:rsidRDefault="008528B2" w:rsidP="00674DA9">
            <w:r>
              <w:t>10</w:t>
            </w:r>
          </w:p>
        </w:tc>
      </w:tr>
      <w:tr w:rsidR="008528B2" w:rsidRPr="00C93FF3" w:rsidTr="00674DA9">
        <w:tc>
          <w:tcPr>
            <w:tcW w:w="5479" w:type="dxa"/>
          </w:tcPr>
          <w:p w:rsidR="008528B2" w:rsidRPr="00C93FF3" w:rsidRDefault="008528B2" w:rsidP="00674DA9">
            <w:r w:rsidRPr="00C93FF3">
              <w:t xml:space="preserve">OI </w:t>
            </w:r>
            <w:r>
              <w:t>31</w:t>
            </w:r>
            <w:r w:rsidRPr="00C93FF3">
              <w:t xml:space="preserve">2 </w:t>
            </w:r>
            <w:r w:rsidRPr="00F74F73">
              <w:t>Number of joint mechanisms to support improvement of cross-border infrastructure (joint planning documents including: strategies, plans, action plans; as well as multi-modal facilitation mechanisms) developed</w:t>
            </w:r>
          </w:p>
        </w:tc>
        <w:tc>
          <w:tcPr>
            <w:tcW w:w="1405" w:type="dxa"/>
          </w:tcPr>
          <w:p w:rsidR="008528B2" w:rsidRPr="00E426F1" w:rsidRDefault="008528B2" w:rsidP="00674DA9">
            <w:r w:rsidRPr="00E426F1">
              <w:t>NA</w:t>
            </w:r>
          </w:p>
        </w:tc>
        <w:tc>
          <w:tcPr>
            <w:tcW w:w="1406" w:type="dxa"/>
          </w:tcPr>
          <w:p w:rsidR="008528B2" w:rsidRPr="00E426F1" w:rsidRDefault="008528B2" w:rsidP="00674DA9">
            <w:r>
              <w:rPr>
                <w:bCs/>
              </w:rPr>
              <w:t>3</w:t>
            </w:r>
          </w:p>
        </w:tc>
      </w:tr>
      <w:tr w:rsidR="008528B2" w:rsidRPr="00C93FF3" w:rsidTr="00674DA9">
        <w:tc>
          <w:tcPr>
            <w:tcW w:w="5479" w:type="dxa"/>
          </w:tcPr>
          <w:p w:rsidR="008528B2" w:rsidRPr="00C93FF3" w:rsidRDefault="008528B2" w:rsidP="00674DA9">
            <w:r w:rsidRPr="00F74F73">
              <w:t>OI 313 Number of additional ICT based tools developed supporting cross-border cooperation</w:t>
            </w:r>
          </w:p>
        </w:tc>
        <w:tc>
          <w:tcPr>
            <w:tcW w:w="1405" w:type="dxa"/>
          </w:tcPr>
          <w:p w:rsidR="008528B2" w:rsidRPr="00E426F1" w:rsidRDefault="008528B2" w:rsidP="00674DA9">
            <w:r>
              <w:t>NA</w:t>
            </w:r>
          </w:p>
        </w:tc>
        <w:tc>
          <w:tcPr>
            <w:tcW w:w="1406" w:type="dxa"/>
          </w:tcPr>
          <w:p w:rsidR="008528B2" w:rsidRDefault="008528B2" w:rsidP="00674DA9">
            <w:pPr>
              <w:rPr>
                <w:bCs/>
              </w:rPr>
            </w:pPr>
            <w:r>
              <w:rPr>
                <w:bCs/>
              </w:rPr>
              <w:t>3</w:t>
            </w:r>
          </w:p>
        </w:tc>
      </w:tr>
      <w:tr w:rsidR="008528B2" w:rsidRPr="00C93FF3" w:rsidTr="00674DA9">
        <w:tc>
          <w:tcPr>
            <w:tcW w:w="5479" w:type="dxa"/>
          </w:tcPr>
          <w:p w:rsidR="008528B2" w:rsidRPr="00F74F73" w:rsidRDefault="008528B2" w:rsidP="00674DA9">
            <w:r>
              <w:t xml:space="preserve">OI 314 </w:t>
            </w:r>
            <w:r w:rsidRPr="00C1629C">
              <w:t>Number of environmentally friendly (carbon-proofed) cross-border transport initiatives developed</w:t>
            </w:r>
          </w:p>
        </w:tc>
        <w:tc>
          <w:tcPr>
            <w:tcW w:w="1405" w:type="dxa"/>
          </w:tcPr>
          <w:p w:rsidR="008528B2" w:rsidRPr="00E426F1" w:rsidRDefault="008528B2" w:rsidP="00674DA9">
            <w:r>
              <w:t>NA</w:t>
            </w:r>
          </w:p>
        </w:tc>
        <w:tc>
          <w:tcPr>
            <w:tcW w:w="1406" w:type="dxa"/>
          </w:tcPr>
          <w:p w:rsidR="008528B2" w:rsidRDefault="008528B2" w:rsidP="00674DA9">
            <w:pPr>
              <w:rPr>
                <w:bCs/>
              </w:rPr>
            </w:pPr>
            <w:r>
              <w:rPr>
                <w:bCs/>
              </w:rPr>
              <w:t>3</w:t>
            </w:r>
          </w:p>
        </w:tc>
      </w:tr>
      <w:tr w:rsidR="008528B2" w:rsidRPr="00C93FF3" w:rsidTr="00674DA9">
        <w:tc>
          <w:tcPr>
            <w:tcW w:w="5479" w:type="dxa"/>
          </w:tcPr>
          <w:p w:rsidR="008528B2" w:rsidRPr="00C93FF3" w:rsidRDefault="008528B2" w:rsidP="00674DA9">
            <w:r>
              <w:rPr>
                <w:iCs/>
                <w:szCs w:val="20"/>
              </w:rPr>
              <w:t>RI 311 Cross border traffic volume (by rail, road</w:t>
            </w:r>
            <w:r w:rsidRPr="00F17D93">
              <w:rPr>
                <w:iCs/>
                <w:szCs w:val="20"/>
              </w:rPr>
              <w:t>)</w:t>
            </w:r>
          </w:p>
        </w:tc>
        <w:tc>
          <w:tcPr>
            <w:tcW w:w="1405" w:type="dxa"/>
          </w:tcPr>
          <w:p w:rsidR="008528B2" w:rsidRPr="00745836" w:rsidRDefault="008528B2" w:rsidP="00674DA9">
            <w:pPr>
              <w:rPr>
                <w:bCs/>
              </w:rPr>
            </w:pPr>
            <w:r w:rsidRPr="0025343D">
              <w:rPr>
                <w:bCs/>
              </w:rPr>
              <w:t>2554671</w:t>
            </w:r>
          </w:p>
        </w:tc>
        <w:tc>
          <w:tcPr>
            <w:tcW w:w="1406" w:type="dxa"/>
          </w:tcPr>
          <w:p w:rsidR="008528B2" w:rsidRPr="00474A2E" w:rsidRDefault="008528B2" w:rsidP="00674DA9">
            <w:pPr>
              <w:rPr>
                <w:bCs/>
              </w:rPr>
            </w:pPr>
            <w:r>
              <w:rPr>
                <w:bCs/>
              </w:rPr>
              <w:t>2682404</w:t>
            </w:r>
          </w:p>
        </w:tc>
      </w:tr>
    </w:tbl>
    <w:p w:rsidR="008528B2" w:rsidRDefault="008528B2" w:rsidP="008528B2"/>
    <w:p w:rsidR="008528B2" w:rsidRDefault="008528B2" w:rsidP="008528B2">
      <w:pPr>
        <w:pStyle w:val="Heading2"/>
        <w:rPr>
          <w:color w:val="943634" w:themeColor="accent2" w:themeShade="BF"/>
        </w:rPr>
      </w:pPr>
      <w:bookmarkStart w:id="39" w:name="_Toc418786431"/>
      <w:r w:rsidRPr="00C2285E">
        <w:rPr>
          <w:color w:val="943634" w:themeColor="accent2" w:themeShade="BF"/>
        </w:rPr>
        <w:t>Methodological details on proposed indicators</w:t>
      </w:r>
      <w:bookmarkEnd w:id="39"/>
    </w:p>
    <w:p w:rsidR="008528B2" w:rsidRPr="0044423C"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sidRPr="009E0477">
              <w:rPr>
                <w:b/>
              </w:rPr>
              <w:lastRenderedPageBreak/>
              <w:t>Name of indic</w:t>
            </w:r>
            <w:r>
              <w:rPr>
                <w:b/>
              </w:rPr>
              <w:t>a</w:t>
            </w:r>
            <w:r w:rsidRPr="009E0477">
              <w:rPr>
                <w:b/>
              </w:rPr>
              <w:t>tor</w:t>
            </w:r>
            <w:r>
              <w:rPr>
                <w:b/>
              </w:rPr>
              <w:t>:</w:t>
            </w:r>
            <w:r>
              <w:t xml:space="preserve"> </w:t>
            </w:r>
            <w:r w:rsidRPr="00287917">
              <w:t xml:space="preserve">Total length of reconstructed or upgraded roads </w:t>
            </w:r>
            <w:r>
              <w:t xml:space="preserve">(COI 311) </w:t>
            </w:r>
          </w:p>
        </w:tc>
      </w:tr>
      <w:tr w:rsidR="008528B2" w:rsidRPr="002273F0" w:rsidTr="00674DA9">
        <w:tc>
          <w:tcPr>
            <w:tcW w:w="1819" w:type="dxa"/>
          </w:tcPr>
          <w:p w:rsidR="008528B2" w:rsidRDefault="008528B2" w:rsidP="00674DA9">
            <w:pPr>
              <w:jc w:val="both"/>
            </w:pPr>
            <w:r w:rsidRPr="009E0477">
              <w:rPr>
                <w:b/>
              </w:rPr>
              <w:t>Definition</w:t>
            </w:r>
          </w:p>
        </w:tc>
        <w:tc>
          <w:tcPr>
            <w:tcW w:w="6697" w:type="dxa"/>
          </w:tcPr>
          <w:p w:rsidR="008528B2" w:rsidRPr="00190DC5" w:rsidRDefault="008528B2" w:rsidP="00674DA9">
            <w:pPr>
              <w:jc w:val="both"/>
            </w:pPr>
            <w:r>
              <w:t>T</w:t>
            </w:r>
            <w:r w:rsidRPr="00190DC5">
              <w:t xml:space="preserve">he length of roads </w:t>
            </w:r>
            <w:r>
              <w:t>(</w:t>
            </w:r>
            <w:r w:rsidRPr="00190DC5">
              <w:t>in KM</w:t>
            </w:r>
            <w:r>
              <w:t>)</w:t>
            </w:r>
            <w:r w:rsidRPr="00190DC5">
              <w:t xml:space="preserve"> where the capacity or quality of the road (including safety standards) was improved. </w:t>
            </w:r>
          </w:p>
          <w:p w:rsidR="008528B2" w:rsidRPr="002273F0" w:rsidRDefault="008528B2" w:rsidP="00674DA9">
            <w:pPr>
              <w:jc w:val="both"/>
            </w:pPr>
            <w:r w:rsidRPr="00190DC5">
              <w:t xml:space="preserve">If the upgrade is significant enough for the road to qualify as new road, it will </w:t>
            </w:r>
            <w:r>
              <w:t xml:space="preserve">not </w:t>
            </w:r>
            <w:r w:rsidRPr="00190DC5">
              <w:t>be counted under this indicator.</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Indication on Measurement and substantiation for setting the target</w:t>
            </w:r>
          </w:p>
        </w:tc>
        <w:tc>
          <w:tcPr>
            <w:tcW w:w="6697" w:type="dxa"/>
          </w:tcPr>
          <w:p w:rsidR="008528B2" w:rsidRDefault="008528B2" w:rsidP="00674DA9">
            <w:pPr>
              <w:jc w:val="both"/>
            </w:pPr>
            <w:r>
              <w:t xml:space="preserve">Measurement will use aggregation of data from the project reports financed under this priority. </w:t>
            </w:r>
          </w:p>
          <w:p w:rsidR="008528B2" w:rsidRDefault="008528B2" w:rsidP="00674DA9">
            <w:pPr>
              <w:jc w:val="both"/>
            </w:pPr>
            <w:r>
              <w:t>TRI=</w:t>
            </w:r>
            <w:r w:rsidRPr="00BB4E42">
              <w:t>∑</w:t>
            </w:r>
            <w:proofErr w:type="spellStart"/>
            <w:r>
              <w:t>RI</w:t>
            </w:r>
            <w:r>
              <w:rPr>
                <w:vertAlign w:val="subscript"/>
              </w:rPr>
              <w:t>i</w:t>
            </w:r>
            <w:proofErr w:type="spellEnd"/>
            <w:r w:rsidRPr="00BB4E42">
              <w:t>, wh</w:t>
            </w:r>
            <w:r>
              <w:t>e</w:t>
            </w:r>
            <w:r w:rsidRPr="00BB4E42">
              <w:t>re</w:t>
            </w:r>
          </w:p>
          <w:p w:rsidR="008528B2" w:rsidRPr="00BB4E42" w:rsidRDefault="008528B2" w:rsidP="00674DA9">
            <w:pPr>
              <w:jc w:val="both"/>
              <w:rPr>
                <w:i/>
                <w:vertAlign w:val="subscript"/>
              </w:rPr>
            </w:pPr>
            <w:r>
              <w:rPr>
                <w:i/>
              </w:rPr>
              <w:t>TRI</w:t>
            </w:r>
            <w:r w:rsidRPr="00BB4E42">
              <w:rPr>
                <w:i/>
                <w:vertAlign w:val="subscript"/>
              </w:rPr>
              <w:t xml:space="preserve"> </w:t>
            </w:r>
            <w:r w:rsidRPr="00BB4E42">
              <w:rPr>
                <w:i/>
              </w:rPr>
              <w:t>–</w:t>
            </w:r>
            <w:r>
              <w:rPr>
                <w:i/>
              </w:rPr>
              <w:t xml:space="preserve"> total length of roads improved (in Km) using programme </w:t>
            </w:r>
            <w:proofErr w:type="spellStart"/>
            <w:r>
              <w:rPr>
                <w:i/>
              </w:rPr>
              <w:t>suport</w:t>
            </w:r>
            <w:proofErr w:type="spellEnd"/>
          </w:p>
          <w:p w:rsidR="008528B2" w:rsidRPr="00BB4E42" w:rsidRDefault="008528B2" w:rsidP="00674DA9">
            <w:pPr>
              <w:jc w:val="both"/>
              <w:rPr>
                <w:i/>
              </w:rPr>
            </w:pPr>
            <w:r>
              <w:rPr>
                <w:i/>
              </w:rPr>
              <w:t>RI</w:t>
            </w:r>
            <w:r w:rsidRPr="00BB4E42">
              <w:rPr>
                <w:i/>
              </w:rPr>
              <w:t xml:space="preserve"> –</w:t>
            </w:r>
            <w:r>
              <w:rPr>
                <w:i/>
              </w:rPr>
              <w:t>Road improved (in Km) following programme support through individual project</w:t>
            </w:r>
          </w:p>
          <w:p w:rsidR="008528B2" w:rsidRDefault="008528B2" w:rsidP="00674DA9">
            <w:pPr>
              <w:jc w:val="both"/>
            </w:pPr>
            <w:proofErr w:type="spellStart"/>
            <w:r>
              <w:rPr>
                <w:i/>
              </w:rPr>
              <w:t>i</w:t>
            </w:r>
            <w:proofErr w:type="spellEnd"/>
            <w:r w:rsidRPr="00BB4E42">
              <w:rPr>
                <w:i/>
              </w:rPr>
              <w:t xml:space="preserve"> – indexes the number </w:t>
            </w:r>
            <w:r>
              <w:rPr>
                <w:i/>
              </w:rPr>
              <w:t>of individual projects that financed particular activities targeting improvement of roads quality –from 1 to n</w:t>
            </w:r>
          </w:p>
          <w:p w:rsidR="008528B2" w:rsidRDefault="008528B2" w:rsidP="00674DA9">
            <w:pPr>
              <w:jc w:val="both"/>
            </w:pPr>
          </w:p>
          <w:p w:rsidR="008528B2" w:rsidRDefault="008528B2" w:rsidP="00674DA9">
            <w:pPr>
              <w:jc w:val="both"/>
            </w:pPr>
            <w:r>
              <w:t xml:space="preserve">Setting the target level of this indicator took into consideration the financial allocation for this priority and the estimated costs of reconstruction and upgrade activities according to national standards of costs. </w:t>
            </w:r>
          </w:p>
          <w:p w:rsidR="008528B2" w:rsidRDefault="008528B2" w:rsidP="00674DA9">
            <w:pPr>
              <w:jc w:val="both"/>
            </w:pPr>
            <w:r>
              <w:t xml:space="preserve"> </w:t>
            </w: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Kilometres</w:t>
            </w:r>
          </w:p>
        </w:tc>
      </w:tr>
    </w:tbl>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290" w:type="dxa"/>
            <w:gridSpan w:val="2"/>
            <w:shd w:val="clear" w:color="auto" w:fill="E6E6E6"/>
          </w:tcPr>
          <w:p w:rsidR="008528B2" w:rsidRDefault="008528B2" w:rsidP="00674DA9">
            <w:pPr>
              <w:jc w:val="both"/>
            </w:pPr>
            <w:r w:rsidRPr="009E0477">
              <w:rPr>
                <w:b/>
              </w:rPr>
              <w:t>Name of indic</w:t>
            </w:r>
            <w:r>
              <w:rPr>
                <w:b/>
              </w:rPr>
              <w:t>a</w:t>
            </w:r>
            <w:r w:rsidRPr="009E0477">
              <w:rPr>
                <w:b/>
              </w:rPr>
              <w:t>tor</w:t>
            </w:r>
            <w:r>
              <w:rPr>
                <w:b/>
              </w:rPr>
              <w:t>:</w:t>
            </w:r>
            <w:r>
              <w:t xml:space="preserve"> </w:t>
            </w:r>
            <w:r w:rsidRPr="00F74F73">
              <w:t>Number of joint mechanisms to support improvement of cross-border infrastructure (joint planning documents including: strategies, plans, action plans; as well as multi-modal facilitation mechanisms) developed (OI 312)</w:t>
            </w:r>
          </w:p>
        </w:tc>
      </w:tr>
      <w:tr w:rsidR="008528B2" w:rsidRPr="002273F0" w:rsidTr="00674DA9">
        <w:tc>
          <w:tcPr>
            <w:tcW w:w="1819" w:type="dxa"/>
          </w:tcPr>
          <w:p w:rsidR="008528B2" w:rsidRDefault="008528B2" w:rsidP="00674DA9">
            <w:pPr>
              <w:jc w:val="both"/>
            </w:pPr>
            <w:r w:rsidRPr="009E0477">
              <w:rPr>
                <w:b/>
              </w:rPr>
              <w:t>Definition</w:t>
            </w:r>
          </w:p>
        </w:tc>
        <w:tc>
          <w:tcPr>
            <w:tcW w:w="6471" w:type="dxa"/>
          </w:tcPr>
          <w:p w:rsidR="008528B2" w:rsidRDefault="008528B2" w:rsidP="00674DA9">
            <w:pPr>
              <w:jc w:val="both"/>
            </w:pPr>
            <w:r w:rsidRPr="00D74B04">
              <w:t xml:space="preserve">Number of </w:t>
            </w:r>
            <w:r>
              <w:t>joint mechanisms to support improvement of cross-border infrastructure developed in the framework of the CBC programme</w:t>
            </w:r>
            <w:r w:rsidRPr="000B06AC">
              <w:t xml:space="preserve"> </w:t>
            </w:r>
          </w:p>
          <w:p w:rsidR="008528B2" w:rsidRPr="002273F0" w:rsidRDefault="008528B2" w:rsidP="00674DA9">
            <w:pPr>
              <w:jc w:val="both"/>
            </w:pPr>
            <w:r>
              <w:t xml:space="preserve">“Joint mechanisms” include different planning documents prepared jointly and addressing cross-border infrastructure  (e.g., strategies, plans, action plans </w:t>
            </w:r>
            <w:proofErr w:type="spellStart"/>
            <w:r>
              <w:t>etc</w:t>
            </w:r>
            <w:proofErr w:type="spellEnd"/>
            <w:r>
              <w:t xml:space="preserve">) as well as multi-modal transport facilities  </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Indication on Measurement and substantiation for setting the target</w:t>
            </w:r>
          </w:p>
        </w:tc>
        <w:tc>
          <w:tcPr>
            <w:tcW w:w="6697" w:type="dxa"/>
          </w:tcPr>
          <w:p w:rsidR="008528B2" w:rsidRDefault="008528B2" w:rsidP="00674DA9">
            <w:pPr>
              <w:jc w:val="both"/>
            </w:pPr>
            <w:r>
              <w:t xml:space="preserve">Measurement will use aggregation of data from the project reports financed under this priority. </w:t>
            </w:r>
          </w:p>
          <w:p w:rsidR="008528B2" w:rsidRDefault="008528B2" w:rsidP="00674DA9">
            <w:pPr>
              <w:jc w:val="both"/>
            </w:pPr>
          </w:p>
          <w:p w:rsidR="008528B2" w:rsidRDefault="008528B2" w:rsidP="00674DA9">
            <w:pPr>
              <w:jc w:val="both"/>
            </w:pPr>
            <w:r>
              <w:t xml:space="preserve">Setting the target level of this indicator took into consideration previous initiative of cooperation and joint interventions of the Ukrainian and Romanian authorities in the eligible area. </w:t>
            </w:r>
          </w:p>
          <w:p w:rsidR="008528B2" w:rsidRDefault="008528B2" w:rsidP="00674DA9">
            <w:pPr>
              <w:jc w:val="both"/>
            </w:pPr>
            <w:r>
              <w:t xml:space="preserve"> </w:t>
            </w:r>
          </w:p>
        </w:tc>
      </w:tr>
      <w:tr w:rsidR="008528B2" w:rsidTr="00674DA9">
        <w:tc>
          <w:tcPr>
            <w:tcW w:w="1819" w:type="dxa"/>
          </w:tcPr>
          <w:p w:rsidR="008528B2" w:rsidRDefault="008528B2" w:rsidP="00674DA9">
            <w:pPr>
              <w:jc w:val="both"/>
            </w:pPr>
            <w:r w:rsidRPr="008C203A">
              <w:rPr>
                <w:b/>
              </w:rPr>
              <w:t>Measuring Unit</w:t>
            </w:r>
          </w:p>
        </w:tc>
        <w:tc>
          <w:tcPr>
            <w:tcW w:w="6471" w:type="dxa"/>
          </w:tcPr>
          <w:p w:rsidR="008528B2" w:rsidRDefault="008528B2" w:rsidP="00674DA9">
            <w:pPr>
              <w:jc w:val="both"/>
            </w:pPr>
            <w:r>
              <w:t xml:space="preserve">Mechanisms (e.g. Strategies, Plans, Multi-modal facilities) </w:t>
            </w:r>
          </w:p>
        </w:tc>
      </w:tr>
    </w:tbl>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sidRPr="009E0477">
              <w:rPr>
                <w:b/>
              </w:rPr>
              <w:t>Name of indic</w:t>
            </w:r>
            <w:r>
              <w:rPr>
                <w:b/>
              </w:rPr>
              <w:t>a</w:t>
            </w:r>
            <w:r w:rsidRPr="009E0477">
              <w:rPr>
                <w:b/>
              </w:rPr>
              <w:t>tor</w:t>
            </w:r>
            <w:r>
              <w:rPr>
                <w:b/>
              </w:rPr>
              <w:t>:</w:t>
            </w:r>
            <w:r>
              <w:t xml:space="preserve"> Number of additional ICT based tools developed supporting cross-border cooperation (OI 313) </w:t>
            </w:r>
          </w:p>
        </w:tc>
      </w:tr>
      <w:tr w:rsidR="008528B2" w:rsidRPr="002273F0" w:rsidTr="00674DA9">
        <w:tc>
          <w:tcPr>
            <w:tcW w:w="1819" w:type="dxa"/>
          </w:tcPr>
          <w:p w:rsidR="008528B2" w:rsidRDefault="008528B2" w:rsidP="00674DA9">
            <w:pPr>
              <w:jc w:val="both"/>
            </w:pPr>
            <w:r w:rsidRPr="009E0477">
              <w:rPr>
                <w:b/>
              </w:rPr>
              <w:t>Definition</w:t>
            </w:r>
          </w:p>
        </w:tc>
        <w:tc>
          <w:tcPr>
            <w:tcW w:w="6697" w:type="dxa"/>
          </w:tcPr>
          <w:p w:rsidR="008528B2" w:rsidRPr="002273F0" w:rsidRDefault="008528B2" w:rsidP="00674DA9">
            <w:pPr>
              <w:jc w:val="both"/>
            </w:pPr>
            <w:r>
              <w:t xml:space="preserve">The number of newly developed ICT-based tools supporting overall cross border cooperation and specific processes - communications, gathering, storing and processing of data/ information </w:t>
            </w:r>
            <w:proofErr w:type="spellStart"/>
            <w:r>
              <w:t>etc</w:t>
            </w:r>
            <w:proofErr w:type="spellEnd"/>
            <w:r>
              <w:t xml:space="preserve"> - using programme support</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 xml:space="preserve">Indication on Measurement </w:t>
            </w:r>
            <w:r w:rsidRPr="00452ECE">
              <w:rPr>
                <w:b/>
              </w:rPr>
              <w:lastRenderedPageBreak/>
              <w:t>and substantiation for setting the target</w:t>
            </w:r>
          </w:p>
        </w:tc>
        <w:tc>
          <w:tcPr>
            <w:tcW w:w="6697" w:type="dxa"/>
          </w:tcPr>
          <w:p w:rsidR="008528B2" w:rsidRDefault="008528B2" w:rsidP="00674DA9">
            <w:pPr>
              <w:jc w:val="both"/>
            </w:pPr>
            <w:r w:rsidRPr="00190DC5">
              <w:lastRenderedPageBreak/>
              <w:t xml:space="preserve">Measurement will use aggregation of data from the project reports financed under this priority. </w:t>
            </w:r>
          </w:p>
          <w:p w:rsidR="008528B2" w:rsidRDefault="008528B2" w:rsidP="00674DA9">
            <w:pPr>
              <w:jc w:val="both"/>
            </w:pPr>
            <w:r>
              <w:lastRenderedPageBreak/>
              <w:t>TICT=</w:t>
            </w:r>
            <w:r w:rsidRPr="00BB4E42">
              <w:t>∑</w:t>
            </w:r>
            <w:r>
              <w:t>T</w:t>
            </w:r>
            <w:r>
              <w:rPr>
                <w:vertAlign w:val="subscript"/>
              </w:rPr>
              <w:t>i</w:t>
            </w:r>
            <w:r w:rsidRPr="00BB4E42">
              <w:t>, wh</w:t>
            </w:r>
            <w:r>
              <w:t>e</w:t>
            </w:r>
            <w:r w:rsidRPr="00BB4E42">
              <w:t>re</w:t>
            </w:r>
          </w:p>
          <w:p w:rsidR="008528B2" w:rsidRPr="00BB4E42" w:rsidRDefault="008528B2" w:rsidP="00674DA9">
            <w:pPr>
              <w:jc w:val="both"/>
              <w:rPr>
                <w:i/>
                <w:vertAlign w:val="subscript"/>
              </w:rPr>
            </w:pPr>
            <w:r>
              <w:rPr>
                <w:i/>
              </w:rPr>
              <w:t>TICT</w:t>
            </w:r>
            <w:r w:rsidRPr="00BB4E42">
              <w:rPr>
                <w:i/>
              </w:rPr>
              <w:t>–</w:t>
            </w:r>
            <w:r>
              <w:rPr>
                <w:i/>
              </w:rPr>
              <w:t xml:space="preserve"> tools for ICT using programme </w:t>
            </w:r>
            <w:proofErr w:type="spellStart"/>
            <w:r>
              <w:rPr>
                <w:i/>
              </w:rPr>
              <w:t>suport</w:t>
            </w:r>
            <w:proofErr w:type="spellEnd"/>
          </w:p>
          <w:p w:rsidR="008528B2" w:rsidRPr="00BB4E42" w:rsidRDefault="008528B2" w:rsidP="00674DA9">
            <w:pPr>
              <w:jc w:val="both"/>
              <w:rPr>
                <w:i/>
              </w:rPr>
            </w:pPr>
            <w:r>
              <w:rPr>
                <w:i/>
              </w:rPr>
              <w:t>T</w:t>
            </w:r>
            <w:r w:rsidRPr="00BB4E42">
              <w:rPr>
                <w:i/>
              </w:rPr>
              <w:t xml:space="preserve"> –</w:t>
            </w:r>
            <w:r>
              <w:rPr>
                <w:i/>
              </w:rPr>
              <w:t>Tools developed</w:t>
            </w:r>
          </w:p>
          <w:p w:rsidR="008528B2" w:rsidRDefault="008528B2" w:rsidP="00674DA9">
            <w:pPr>
              <w:jc w:val="both"/>
            </w:pPr>
            <w:proofErr w:type="spellStart"/>
            <w:r>
              <w:rPr>
                <w:i/>
              </w:rPr>
              <w:t>i</w:t>
            </w:r>
            <w:proofErr w:type="spellEnd"/>
            <w:r w:rsidRPr="00BB4E42">
              <w:rPr>
                <w:i/>
              </w:rPr>
              <w:t xml:space="preserve"> – indexes the number </w:t>
            </w:r>
            <w:r>
              <w:rPr>
                <w:i/>
              </w:rPr>
              <w:t>of individual ICT tools developed with the support of the programme –from 1 to n</w:t>
            </w:r>
          </w:p>
          <w:p w:rsidR="008528B2" w:rsidRDefault="008528B2" w:rsidP="00674DA9">
            <w:pPr>
              <w:jc w:val="both"/>
            </w:pPr>
          </w:p>
        </w:tc>
      </w:tr>
      <w:tr w:rsidR="008528B2" w:rsidTr="00674DA9">
        <w:tc>
          <w:tcPr>
            <w:tcW w:w="1819" w:type="dxa"/>
          </w:tcPr>
          <w:p w:rsidR="008528B2" w:rsidRDefault="008528B2" w:rsidP="00674DA9">
            <w:pPr>
              <w:jc w:val="both"/>
            </w:pPr>
            <w:r w:rsidRPr="008C203A">
              <w:rPr>
                <w:b/>
              </w:rPr>
              <w:lastRenderedPageBreak/>
              <w:t>Measuring Unit</w:t>
            </w:r>
          </w:p>
        </w:tc>
        <w:tc>
          <w:tcPr>
            <w:tcW w:w="6697" w:type="dxa"/>
          </w:tcPr>
          <w:p w:rsidR="008528B2" w:rsidRDefault="008528B2" w:rsidP="00674DA9">
            <w:pPr>
              <w:jc w:val="both"/>
            </w:pPr>
            <w:r>
              <w:t>ICT tools</w:t>
            </w:r>
          </w:p>
        </w:tc>
      </w:tr>
    </w:tbl>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sidRPr="009E0477">
              <w:rPr>
                <w:b/>
              </w:rPr>
              <w:t>Name of indic</w:t>
            </w:r>
            <w:r>
              <w:rPr>
                <w:b/>
              </w:rPr>
              <w:t>a</w:t>
            </w:r>
            <w:r w:rsidRPr="009E0477">
              <w:rPr>
                <w:b/>
              </w:rPr>
              <w:t>tor</w:t>
            </w:r>
            <w:r>
              <w:rPr>
                <w:b/>
              </w:rPr>
              <w:t>:</w:t>
            </w:r>
            <w:r>
              <w:t xml:space="preserve"> </w:t>
            </w:r>
            <w:r w:rsidRPr="00C1629C">
              <w:t>Number of environmentally friendly (carbon-proofed) cross-border transport initiatives developed</w:t>
            </w:r>
            <w:r>
              <w:t xml:space="preserve"> (OI 314) </w:t>
            </w:r>
          </w:p>
        </w:tc>
      </w:tr>
      <w:tr w:rsidR="008528B2" w:rsidRPr="002273F0" w:rsidTr="00674DA9">
        <w:tc>
          <w:tcPr>
            <w:tcW w:w="1819" w:type="dxa"/>
          </w:tcPr>
          <w:p w:rsidR="008528B2" w:rsidRDefault="008528B2" w:rsidP="00674DA9">
            <w:pPr>
              <w:jc w:val="both"/>
            </w:pPr>
            <w:r w:rsidRPr="009E0477">
              <w:rPr>
                <w:b/>
              </w:rPr>
              <w:t>Definition</w:t>
            </w:r>
          </w:p>
        </w:tc>
        <w:tc>
          <w:tcPr>
            <w:tcW w:w="6697" w:type="dxa"/>
          </w:tcPr>
          <w:p w:rsidR="008528B2" w:rsidRPr="002273F0" w:rsidRDefault="008528B2" w:rsidP="00674DA9">
            <w:pPr>
              <w:jc w:val="both"/>
            </w:pPr>
            <w:r>
              <w:t>The n</w:t>
            </w:r>
            <w:r w:rsidRPr="00B936FA">
              <w:t xml:space="preserve">umber of </w:t>
            </w:r>
            <w:r>
              <w:t>initiatives</w:t>
            </w:r>
            <w:r w:rsidRPr="00B936FA">
              <w:t xml:space="preserve"> aiming to improve cross-border transport with low environmental impact resulted from the promotion and implementation of carbon proofed technologies and innovative solutions</w:t>
            </w:r>
            <w:r>
              <w:t xml:space="preserve"> developed in the framework of the CBC programme</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Indication on Measurement and substantiation for setting the target</w:t>
            </w:r>
          </w:p>
        </w:tc>
        <w:tc>
          <w:tcPr>
            <w:tcW w:w="6697" w:type="dxa"/>
          </w:tcPr>
          <w:p w:rsidR="008528B2" w:rsidRDefault="008528B2" w:rsidP="00674DA9">
            <w:pPr>
              <w:jc w:val="both"/>
            </w:pPr>
            <w:r w:rsidRPr="00190DC5">
              <w:t xml:space="preserve">Measurement will use aggregation of data from the project reports financed under this priority. </w:t>
            </w:r>
          </w:p>
          <w:p w:rsidR="008528B2" w:rsidRPr="004A43D4" w:rsidRDefault="008528B2" w:rsidP="00674DA9">
            <w:pPr>
              <w:jc w:val="both"/>
            </w:pPr>
            <w:proofErr w:type="spellStart"/>
            <w:r>
              <w:t>T</w:t>
            </w:r>
            <w:r w:rsidRPr="004A43D4">
              <w:rPr>
                <w:rFonts w:hint="eastAsia"/>
              </w:rPr>
              <w:t>I</w:t>
            </w:r>
            <w:r w:rsidRPr="004A43D4">
              <w:rPr>
                <w:rFonts w:hint="eastAsia"/>
                <w:vertAlign w:val="subscript"/>
              </w:rPr>
              <w:t>ef</w:t>
            </w:r>
            <w:proofErr w:type="spellEnd"/>
            <w:r w:rsidRPr="004A43D4">
              <w:rPr>
                <w:rFonts w:hint="eastAsia"/>
              </w:rPr>
              <w:t>=∑</w:t>
            </w:r>
            <w:r>
              <w:t>I</w:t>
            </w:r>
            <w:r w:rsidRPr="004A43D4">
              <w:rPr>
                <w:rFonts w:hint="eastAsia"/>
                <w:vertAlign w:val="subscript"/>
              </w:rPr>
              <w:t>i</w:t>
            </w:r>
            <w:r w:rsidRPr="004A43D4">
              <w:rPr>
                <w:rFonts w:hint="eastAsia"/>
              </w:rPr>
              <w:t>, where</w:t>
            </w:r>
          </w:p>
          <w:p w:rsidR="008528B2" w:rsidRDefault="008528B2" w:rsidP="00674DA9">
            <w:pPr>
              <w:jc w:val="both"/>
            </w:pPr>
            <w:proofErr w:type="spellStart"/>
            <w:r>
              <w:t>T</w:t>
            </w:r>
            <w:r w:rsidRPr="004A43D4">
              <w:t>I</w:t>
            </w:r>
            <w:r w:rsidRPr="004A43D4">
              <w:rPr>
                <w:vertAlign w:val="subscript"/>
              </w:rPr>
              <w:t>ef</w:t>
            </w:r>
            <w:proofErr w:type="spellEnd"/>
            <w:r w:rsidRPr="004A43D4">
              <w:t xml:space="preserve"> – </w:t>
            </w:r>
            <w:r>
              <w:t>Total number of i</w:t>
            </w:r>
            <w:r w:rsidRPr="004A43D4">
              <w:t>nitiatives with low environmental impact</w:t>
            </w:r>
          </w:p>
          <w:p w:rsidR="008528B2" w:rsidRPr="004A43D4" w:rsidRDefault="008528B2" w:rsidP="00674DA9">
            <w:pPr>
              <w:jc w:val="both"/>
            </w:pPr>
            <w:r w:rsidRPr="004A43D4">
              <w:t>I</w:t>
            </w:r>
            <w:r>
              <w:rPr>
                <w:vertAlign w:val="subscript"/>
              </w:rPr>
              <w:t xml:space="preserve"> </w:t>
            </w:r>
            <w:r w:rsidRPr="004A43D4">
              <w:t xml:space="preserve">– </w:t>
            </w:r>
            <w:r>
              <w:t xml:space="preserve">individual </w:t>
            </w:r>
            <w:r w:rsidRPr="004A43D4">
              <w:t>initiative developed</w:t>
            </w:r>
          </w:p>
          <w:p w:rsidR="008528B2" w:rsidRDefault="008528B2" w:rsidP="00674DA9">
            <w:pPr>
              <w:jc w:val="both"/>
            </w:pPr>
            <w:proofErr w:type="spellStart"/>
            <w:r w:rsidRPr="004A43D4">
              <w:t>i</w:t>
            </w:r>
            <w:proofErr w:type="spellEnd"/>
            <w:r w:rsidRPr="004A43D4">
              <w:t xml:space="preserve"> – indexes the number of individual initiatives with low environmental impact –from 1 to n</w:t>
            </w:r>
          </w:p>
          <w:p w:rsidR="008528B2" w:rsidRDefault="008528B2" w:rsidP="00674DA9">
            <w:pPr>
              <w:jc w:val="both"/>
            </w:pP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Initiatives</w:t>
            </w:r>
          </w:p>
        </w:tc>
      </w:tr>
    </w:tbl>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Pr>
                <w:b/>
              </w:rPr>
              <w:t xml:space="preserve">Name of indicator: </w:t>
            </w:r>
            <w:r>
              <w:rPr>
                <w:iCs/>
                <w:szCs w:val="20"/>
              </w:rPr>
              <w:t xml:space="preserve">Cross border </w:t>
            </w:r>
            <w:r w:rsidRPr="00F17D93">
              <w:rPr>
                <w:iCs/>
                <w:szCs w:val="20"/>
              </w:rPr>
              <w:t>traffic</w:t>
            </w:r>
            <w:r>
              <w:rPr>
                <w:iCs/>
                <w:szCs w:val="20"/>
              </w:rPr>
              <w:t xml:space="preserve"> volume (by rail and road</w:t>
            </w:r>
            <w:r w:rsidRPr="00F17D93">
              <w:rPr>
                <w:iCs/>
                <w:szCs w:val="20"/>
              </w:rPr>
              <w:t>)</w:t>
            </w:r>
            <w:r>
              <w:rPr>
                <w:iCs/>
                <w:szCs w:val="20"/>
              </w:rPr>
              <w:t xml:space="preserve"> (RI 311)</w:t>
            </w:r>
          </w:p>
        </w:tc>
      </w:tr>
      <w:tr w:rsidR="008528B2" w:rsidTr="00674DA9">
        <w:tc>
          <w:tcPr>
            <w:tcW w:w="1819" w:type="dxa"/>
          </w:tcPr>
          <w:p w:rsidR="008528B2" w:rsidRDefault="008528B2" w:rsidP="00674DA9">
            <w:pPr>
              <w:jc w:val="both"/>
            </w:pPr>
            <w:r w:rsidRPr="009E0477">
              <w:rPr>
                <w:b/>
              </w:rPr>
              <w:t>Definition</w:t>
            </w:r>
          </w:p>
        </w:tc>
        <w:tc>
          <w:tcPr>
            <w:tcW w:w="6697" w:type="dxa"/>
          </w:tcPr>
          <w:p w:rsidR="008528B2" w:rsidRPr="00562B4C" w:rsidRDefault="008528B2" w:rsidP="00674DA9">
            <w:pPr>
              <w:jc w:val="both"/>
            </w:pPr>
            <w:r>
              <w:rPr>
                <w:i/>
              </w:rPr>
              <w:t>Cross-border traffic</w:t>
            </w:r>
            <w:r>
              <w:t xml:space="preserve"> is defined as number of individual crossings through the Romania – Ukraine border crossing points, regardless of the direction of the traffic. </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Border Police of Romania / Border Police of Ukraine.</w:t>
            </w:r>
          </w:p>
        </w:tc>
      </w:tr>
      <w:tr w:rsidR="008528B2" w:rsidTr="00674DA9">
        <w:tc>
          <w:tcPr>
            <w:tcW w:w="1819" w:type="dxa"/>
          </w:tcPr>
          <w:p w:rsidR="008528B2" w:rsidRDefault="008528B2" w:rsidP="00674DA9">
            <w:pPr>
              <w:jc w:val="both"/>
            </w:pPr>
            <w:r w:rsidRPr="00452ECE">
              <w:rPr>
                <w:b/>
              </w:rPr>
              <w:t xml:space="preserve">Indication on Measurement and substantiation for setting the </w:t>
            </w:r>
            <w:r>
              <w:rPr>
                <w:b/>
              </w:rPr>
              <w:t xml:space="preserve">baseline and </w:t>
            </w:r>
            <w:r w:rsidRPr="00452ECE">
              <w:rPr>
                <w:b/>
              </w:rPr>
              <w:t>target</w:t>
            </w:r>
          </w:p>
        </w:tc>
        <w:tc>
          <w:tcPr>
            <w:tcW w:w="6697" w:type="dxa"/>
          </w:tcPr>
          <w:p w:rsidR="008528B2" w:rsidRDefault="008528B2" w:rsidP="00674DA9">
            <w:pPr>
              <w:jc w:val="both"/>
            </w:pPr>
            <w:r>
              <w:t>The data is made available through request by either the Romanian or Ukrainian border police. Since counts of border crossings imply that one crossing is registered by both of the countries’ crossing points (i.e. the values should coincide), the data from only one institution should be sufficient for the assessment.</w:t>
            </w:r>
          </w:p>
          <w:p w:rsidR="008528B2" w:rsidRDefault="008528B2" w:rsidP="00674DA9">
            <w:pPr>
              <w:jc w:val="both"/>
            </w:pPr>
            <w:r>
              <w:t>TV=</w:t>
            </w:r>
            <w:proofErr w:type="spellStart"/>
            <w:r>
              <w:t>TVrd</w:t>
            </w:r>
            <w:proofErr w:type="spellEnd"/>
            <w:r>
              <w:t xml:space="preserve"> +</w:t>
            </w:r>
            <w:proofErr w:type="spellStart"/>
            <w:r>
              <w:t>TVra</w:t>
            </w:r>
            <w:proofErr w:type="spellEnd"/>
            <w:r>
              <w:t xml:space="preserve"> where</w:t>
            </w:r>
          </w:p>
          <w:p w:rsidR="008528B2" w:rsidRDefault="008528B2" w:rsidP="00674DA9">
            <w:pPr>
              <w:jc w:val="both"/>
              <w:rPr>
                <w:i/>
              </w:rPr>
            </w:pPr>
            <w:r>
              <w:rPr>
                <w:i/>
              </w:rPr>
              <w:t>TV –cross border traffic volume;</w:t>
            </w:r>
          </w:p>
          <w:p w:rsidR="008528B2" w:rsidRDefault="008528B2" w:rsidP="00674DA9">
            <w:pPr>
              <w:jc w:val="both"/>
              <w:rPr>
                <w:i/>
              </w:rPr>
            </w:pPr>
            <w:proofErr w:type="spellStart"/>
            <w:r>
              <w:rPr>
                <w:i/>
              </w:rPr>
              <w:t>TVrd</w:t>
            </w:r>
            <w:proofErr w:type="spellEnd"/>
            <w:r>
              <w:rPr>
                <w:i/>
              </w:rPr>
              <w:t xml:space="preserve"> – yearly traffic volume by road</w:t>
            </w:r>
          </w:p>
          <w:p w:rsidR="008528B2" w:rsidRDefault="008528B2" w:rsidP="00674DA9">
            <w:pPr>
              <w:jc w:val="both"/>
              <w:rPr>
                <w:i/>
              </w:rPr>
            </w:pPr>
            <w:proofErr w:type="spellStart"/>
            <w:r>
              <w:rPr>
                <w:i/>
              </w:rPr>
              <w:t>TVra</w:t>
            </w:r>
            <w:proofErr w:type="spellEnd"/>
            <w:r>
              <w:rPr>
                <w:i/>
              </w:rPr>
              <w:t xml:space="preserve"> –yearly traffic volume by rail</w:t>
            </w:r>
          </w:p>
          <w:p w:rsidR="008528B2" w:rsidRPr="00896F66" w:rsidRDefault="008528B2" w:rsidP="00674DA9">
            <w:pPr>
              <w:jc w:val="both"/>
              <w:rPr>
                <w:i/>
              </w:rPr>
            </w:pPr>
          </w:p>
          <w:p w:rsidR="008528B2" w:rsidRDefault="008528B2" w:rsidP="00674DA9">
            <w:pPr>
              <w:jc w:val="both"/>
            </w:pPr>
            <w:r>
              <w:t xml:space="preserve">The </w:t>
            </w:r>
            <w:r w:rsidRPr="00892DDF">
              <w:rPr>
                <w:b/>
              </w:rPr>
              <w:t xml:space="preserve">baseline </w:t>
            </w:r>
            <w:proofErr w:type="gramStart"/>
            <w:r w:rsidRPr="00892DDF">
              <w:rPr>
                <w:b/>
              </w:rPr>
              <w:t>value</w:t>
            </w:r>
            <w:r>
              <w:t>,</w:t>
            </w:r>
            <w:proofErr w:type="gramEnd"/>
            <w:r>
              <w:t xml:space="preserve"> was calculated by adding the number of road and rail crossings registered by the Romanian Border Police for the year 2013.</w:t>
            </w:r>
          </w:p>
          <w:p w:rsidR="008528B2" w:rsidRDefault="008528B2" w:rsidP="00674DA9">
            <w:pPr>
              <w:jc w:val="both"/>
            </w:pPr>
            <w:r>
              <w:t xml:space="preserve">The </w:t>
            </w:r>
            <w:r w:rsidRPr="00892DDF">
              <w:rPr>
                <w:b/>
              </w:rPr>
              <w:t>target value</w:t>
            </w:r>
            <w:r>
              <w:t xml:space="preserve"> takes into consideration the influence of other external factors as the political and economic contexts, and was estimated to reach a 5 % increase in 2023. </w:t>
            </w:r>
          </w:p>
          <w:p w:rsidR="008528B2" w:rsidRDefault="008528B2" w:rsidP="00674DA9">
            <w:pPr>
              <w:jc w:val="both"/>
            </w:pP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 xml:space="preserve">Crossings on cross points (auto and rail) </w:t>
            </w:r>
          </w:p>
        </w:tc>
      </w:tr>
    </w:tbl>
    <w:p w:rsidR="008528B2" w:rsidRPr="00287917" w:rsidRDefault="008528B2" w:rsidP="008528B2"/>
    <w:p w:rsidR="008528B2" w:rsidRDefault="008528B2" w:rsidP="008528B2">
      <w:pPr>
        <w:pStyle w:val="Heading1"/>
        <w:sectPr w:rsidR="008528B2" w:rsidSect="00674DA9">
          <w:pgSz w:w="11900" w:h="16840"/>
          <w:pgMar w:top="1440" w:right="1800" w:bottom="1440" w:left="1800" w:header="708" w:footer="708" w:gutter="0"/>
          <w:cols w:space="708"/>
          <w:docGrid w:linePitch="360"/>
        </w:sectPr>
      </w:pPr>
      <w:bookmarkStart w:id="40" w:name="_Toc418786432"/>
    </w:p>
    <w:p w:rsidR="008528B2" w:rsidRDefault="008528B2" w:rsidP="008528B2">
      <w:pPr>
        <w:pStyle w:val="Heading1"/>
      </w:pPr>
      <w:r w:rsidRPr="00316ACF">
        <w:lastRenderedPageBreak/>
        <w:t>Priority 4.1 - Support to the development of health services and access to health</w:t>
      </w:r>
      <w:bookmarkEnd w:id="40"/>
    </w:p>
    <w:p w:rsidR="008528B2" w:rsidRDefault="008528B2" w:rsidP="008528B2">
      <w:pPr>
        <w:rPr>
          <w:b/>
          <w:bCs/>
        </w:rPr>
      </w:pPr>
    </w:p>
    <w:p w:rsidR="008528B2" w:rsidRPr="00C2285E" w:rsidRDefault="008528B2" w:rsidP="008528B2">
      <w:pPr>
        <w:pStyle w:val="Heading2"/>
        <w:rPr>
          <w:color w:val="943634" w:themeColor="accent2" w:themeShade="BF"/>
        </w:rPr>
      </w:pPr>
      <w:bookmarkStart w:id="41" w:name="_Toc418786433"/>
      <w:r w:rsidRPr="00C2285E">
        <w:rPr>
          <w:color w:val="943634" w:themeColor="accent2" w:themeShade="BF"/>
        </w:rPr>
        <w:t>Summary of indicators</w:t>
      </w:r>
      <w:bookmarkEnd w:id="41"/>
    </w:p>
    <w:p w:rsidR="008528B2" w:rsidRPr="00FE7882" w:rsidRDefault="008528B2" w:rsidP="008528B2"/>
    <w:tbl>
      <w:tblPr>
        <w:tblStyle w:val="TableGrid"/>
        <w:tblW w:w="0" w:type="auto"/>
        <w:tblLook w:val="04A0" w:firstRow="1" w:lastRow="0" w:firstColumn="1" w:lastColumn="0" w:noHBand="0" w:noVBand="1"/>
      </w:tblPr>
      <w:tblGrid>
        <w:gridCol w:w="5677"/>
        <w:gridCol w:w="1419"/>
        <w:gridCol w:w="1420"/>
      </w:tblGrid>
      <w:tr w:rsidR="008528B2" w:rsidRPr="00C93FF3" w:rsidTr="00674DA9">
        <w:tc>
          <w:tcPr>
            <w:tcW w:w="5486" w:type="dxa"/>
          </w:tcPr>
          <w:p w:rsidR="008528B2" w:rsidRPr="00720B64" w:rsidRDefault="008528B2" w:rsidP="00674DA9">
            <w:r w:rsidRPr="00720B64">
              <w:t>Indicator</w:t>
            </w:r>
          </w:p>
        </w:tc>
        <w:tc>
          <w:tcPr>
            <w:tcW w:w="1403" w:type="dxa"/>
          </w:tcPr>
          <w:p w:rsidR="008528B2" w:rsidRPr="00720B64" w:rsidRDefault="008528B2" w:rsidP="00674DA9">
            <w:r w:rsidRPr="00720B64">
              <w:t>Baseline</w:t>
            </w:r>
          </w:p>
        </w:tc>
        <w:tc>
          <w:tcPr>
            <w:tcW w:w="1401" w:type="dxa"/>
          </w:tcPr>
          <w:p w:rsidR="008528B2" w:rsidRPr="00720B64" w:rsidRDefault="008528B2" w:rsidP="00674DA9">
            <w:r w:rsidRPr="00720B64">
              <w:t>Target</w:t>
            </w:r>
          </w:p>
        </w:tc>
      </w:tr>
      <w:tr w:rsidR="008528B2" w:rsidRPr="00C93FF3" w:rsidTr="00674DA9">
        <w:tc>
          <w:tcPr>
            <w:tcW w:w="5677" w:type="dxa"/>
          </w:tcPr>
          <w:p w:rsidR="008528B2" w:rsidRPr="00720B64" w:rsidRDefault="008528B2" w:rsidP="00674DA9">
            <w:r w:rsidRPr="0023111E">
              <w:rPr>
                <w:bCs/>
              </w:rPr>
              <w:t xml:space="preserve">COI 411 </w:t>
            </w:r>
            <w:r w:rsidRPr="00F74F73">
              <w:rPr>
                <w:bCs/>
              </w:rPr>
              <w:t>Population covered by improved health services as a direct consequence of programme support</w:t>
            </w:r>
          </w:p>
        </w:tc>
        <w:tc>
          <w:tcPr>
            <w:tcW w:w="1419" w:type="dxa"/>
          </w:tcPr>
          <w:p w:rsidR="008528B2" w:rsidRPr="00720B64" w:rsidRDefault="008528B2" w:rsidP="00674DA9">
            <w:r w:rsidRPr="00720B64">
              <w:t>NA</w:t>
            </w:r>
          </w:p>
        </w:tc>
        <w:tc>
          <w:tcPr>
            <w:tcW w:w="1420" w:type="dxa"/>
          </w:tcPr>
          <w:p w:rsidR="008528B2" w:rsidRPr="00720B64" w:rsidRDefault="008528B2" w:rsidP="00674DA9">
            <w:r>
              <w:rPr>
                <w:bCs/>
              </w:rPr>
              <w:t>150000</w:t>
            </w:r>
          </w:p>
        </w:tc>
      </w:tr>
      <w:tr w:rsidR="008528B2" w:rsidRPr="00C93FF3" w:rsidTr="00674DA9">
        <w:tc>
          <w:tcPr>
            <w:tcW w:w="5677" w:type="dxa"/>
          </w:tcPr>
          <w:p w:rsidR="008528B2" w:rsidRPr="00720B64" w:rsidRDefault="008528B2" w:rsidP="00674DA9">
            <w:r w:rsidRPr="00720B64">
              <w:rPr>
                <w:bCs/>
              </w:rPr>
              <w:t>OI 412 N</w:t>
            </w:r>
            <w:r>
              <w:rPr>
                <w:bCs/>
              </w:rPr>
              <w:t>umber</w:t>
            </w:r>
            <w:r w:rsidRPr="00720B64">
              <w:rPr>
                <w:bCs/>
              </w:rPr>
              <w:t xml:space="preserve"> of medical service infrastructure units </w:t>
            </w:r>
            <w:r>
              <w:rPr>
                <w:bCs/>
              </w:rPr>
              <w:t>improved</w:t>
            </w:r>
          </w:p>
        </w:tc>
        <w:tc>
          <w:tcPr>
            <w:tcW w:w="1419" w:type="dxa"/>
          </w:tcPr>
          <w:p w:rsidR="008528B2" w:rsidRPr="00720B64" w:rsidRDefault="008528B2" w:rsidP="00674DA9">
            <w:r w:rsidRPr="00720B64">
              <w:t>NA</w:t>
            </w:r>
          </w:p>
        </w:tc>
        <w:tc>
          <w:tcPr>
            <w:tcW w:w="1420" w:type="dxa"/>
          </w:tcPr>
          <w:p w:rsidR="008528B2" w:rsidRPr="00720B64" w:rsidRDefault="008528B2" w:rsidP="00674DA9">
            <w:r>
              <w:rPr>
                <w:bCs/>
              </w:rPr>
              <w:t>3</w:t>
            </w:r>
          </w:p>
        </w:tc>
      </w:tr>
      <w:tr w:rsidR="008528B2" w:rsidRPr="00C93FF3" w:rsidTr="00674DA9">
        <w:tc>
          <w:tcPr>
            <w:tcW w:w="5677" w:type="dxa"/>
            <w:tcBorders>
              <w:bottom w:val="single" w:sz="4" w:space="0" w:color="auto"/>
            </w:tcBorders>
          </w:tcPr>
          <w:p w:rsidR="008528B2" w:rsidRPr="00720B64" w:rsidRDefault="008528B2" w:rsidP="00674DA9">
            <w:pPr>
              <w:rPr>
                <w:bCs/>
                <w:highlight w:val="yellow"/>
              </w:rPr>
            </w:pPr>
            <w:r>
              <w:rPr>
                <w:bCs/>
              </w:rPr>
              <w:t>RI 411</w:t>
            </w:r>
            <w:r w:rsidRPr="005C2D8F">
              <w:rPr>
                <w:bCs/>
              </w:rPr>
              <w:t xml:space="preserve"> Number of new cases of illnes</w:t>
            </w:r>
            <w:r>
              <w:rPr>
                <w:bCs/>
              </w:rPr>
              <w:t>s</w:t>
            </w:r>
            <w:r w:rsidRPr="005C2D8F">
              <w:rPr>
                <w:bCs/>
              </w:rPr>
              <w:t xml:space="preserve"> </w:t>
            </w:r>
            <w:r>
              <w:rPr>
                <w:bCs/>
              </w:rPr>
              <w:t xml:space="preserve">(thousands) </w:t>
            </w:r>
          </w:p>
        </w:tc>
        <w:tc>
          <w:tcPr>
            <w:tcW w:w="1419" w:type="dxa"/>
            <w:tcBorders>
              <w:bottom w:val="single" w:sz="4" w:space="0" w:color="auto"/>
            </w:tcBorders>
          </w:tcPr>
          <w:p w:rsidR="008528B2" w:rsidRPr="007811AE" w:rsidRDefault="008528B2" w:rsidP="00674DA9">
            <w:pPr>
              <w:rPr>
                <w:bCs/>
                <w:iCs/>
              </w:rPr>
            </w:pPr>
            <w:r>
              <w:rPr>
                <w:bCs/>
                <w:iCs/>
              </w:rPr>
              <w:t>5550</w:t>
            </w:r>
          </w:p>
        </w:tc>
        <w:tc>
          <w:tcPr>
            <w:tcW w:w="1420" w:type="dxa"/>
            <w:tcBorders>
              <w:bottom w:val="single" w:sz="4" w:space="0" w:color="auto"/>
            </w:tcBorders>
          </w:tcPr>
          <w:p w:rsidR="008528B2" w:rsidRPr="007811AE" w:rsidRDefault="008528B2" w:rsidP="00674DA9">
            <w:pPr>
              <w:rPr>
                <w:bCs/>
                <w:iCs/>
              </w:rPr>
            </w:pPr>
            <w:r>
              <w:rPr>
                <w:bCs/>
                <w:iCs/>
              </w:rPr>
              <w:t>4400</w:t>
            </w:r>
          </w:p>
        </w:tc>
      </w:tr>
    </w:tbl>
    <w:p w:rsidR="008528B2" w:rsidRDefault="008528B2" w:rsidP="008528B2"/>
    <w:p w:rsidR="008528B2" w:rsidRPr="00C2285E" w:rsidRDefault="008528B2" w:rsidP="008528B2">
      <w:pPr>
        <w:pStyle w:val="Heading2"/>
        <w:rPr>
          <w:color w:val="943634" w:themeColor="accent2" w:themeShade="BF"/>
        </w:rPr>
      </w:pPr>
      <w:bookmarkStart w:id="42" w:name="_Toc418786434"/>
      <w:r w:rsidRPr="00C2285E">
        <w:rPr>
          <w:color w:val="943634" w:themeColor="accent2" w:themeShade="BF"/>
        </w:rPr>
        <w:t>Methodological details on proposed indicators</w:t>
      </w:r>
      <w:bookmarkEnd w:id="42"/>
    </w:p>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sidRPr="009E0477">
              <w:rPr>
                <w:b/>
              </w:rPr>
              <w:t>Name of indic</w:t>
            </w:r>
            <w:r>
              <w:rPr>
                <w:b/>
              </w:rPr>
              <w:t>a</w:t>
            </w:r>
            <w:r w:rsidRPr="009E0477">
              <w:rPr>
                <w:b/>
              </w:rPr>
              <w:t>tor</w:t>
            </w:r>
            <w:r>
              <w:rPr>
                <w:b/>
              </w:rPr>
              <w:t>:</w:t>
            </w:r>
            <w:r>
              <w:t xml:space="preserve"> </w:t>
            </w:r>
            <w:r w:rsidRPr="00F74F73">
              <w:t xml:space="preserve">Population covered by improved health services as a direct consequence of programme support </w:t>
            </w:r>
            <w:r>
              <w:t xml:space="preserve">(COI 411) </w:t>
            </w:r>
          </w:p>
        </w:tc>
      </w:tr>
      <w:tr w:rsidR="008528B2" w:rsidRPr="002273F0" w:rsidTr="00674DA9">
        <w:tc>
          <w:tcPr>
            <w:tcW w:w="1819" w:type="dxa"/>
          </w:tcPr>
          <w:p w:rsidR="008528B2" w:rsidRDefault="008528B2" w:rsidP="00674DA9">
            <w:pPr>
              <w:jc w:val="both"/>
            </w:pPr>
            <w:r w:rsidRPr="009E0477">
              <w:rPr>
                <w:b/>
              </w:rPr>
              <w:t>Definition</w:t>
            </w:r>
          </w:p>
        </w:tc>
        <w:tc>
          <w:tcPr>
            <w:tcW w:w="6697" w:type="dxa"/>
          </w:tcPr>
          <w:p w:rsidR="008528B2" w:rsidRDefault="008528B2" w:rsidP="00674DA9">
            <w:pPr>
              <w:jc w:val="both"/>
            </w:pPr>
            <w:r>
              <w:t>The p</w:t>
            </w:r>
            <w:r w:rsidRPr="000B06AC">
              <w:t xml:space="preserve">opulation of a certain area expected to benefit from the health services </w:t>
            </w:r>
            <w:r>
              <w:t>improved through support from projects within the programme</w:t>
            </w:r>
            <w:r w:rsidRPr="000B06AC">
              <w:t xml:space="preserve">. </w:t>
            </w:r>
          </w:p>
          <w:p w:rsidR="008528B2" w:rsidRDefault="008528B2" w:rsidP="00674DA9">
            <w:pPr>
              <w:jc w:val="both"/>
            </w:pPr>
          </w:p>
          <w:p w:rsidR="008528B2" w:rsidRPr="000B06AC" w:rsidRDefault="008528B2" w:rsidP="00674DA9">
            <w:pPr>
              <w:jc w:val="both"/>
            </w:pPr>
            <w:r w:rsidRPr="000B06AC">
              <w:rPr>
                <w:i/>
              </w:rPr>
              <w:t>Support</w:t>
            </w:r>
            <w:r>
              <w:t>:</w:t>
            </w:r>
            <w:r w:rsidRPr="000B06AC">
              <w:t xml:space="preserve"> includes new or improved buildings, new equipment for various type of health service (prevention, outpatient or inpatient care, aftercare), or new or improved health service structures (e.g. telemedicine).</w:t>
            </w:r>
          </w:p>
          <w:p w:rsidR="008528B2" w:rsidRDefault="008528B2" w:rsidP="00674DA9">
            <w:pPr>
              <w:jc w:val="both"/>
            </w:pPr>
          </w:p>
          <w:p w:rsidR="008528B2" w:rsidRPr="002273F0" w:rsidRDefault="008528B2" w:rsidP="00674DA9">
            <w:pPr>
              <w:jc w:val="both"/>
            </w:pPr>
            <w:r w:rsidRPr="000B06AC">
              <w:t xml:space="preserve">The indicator excludes multiple counting at the project level even if the intervention includes several services targeting the same persons: one person still counts as one even if that person will benefit from improvement of several different services which were supported by the project. </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Indication on Measurement and substantiation for setting the target</w:t>
            </w:r>
          </w:p>
        </w:tc>
        <w:tc>
          <w:tcPr>
            <w:tcW w:w="6697" w:type="dxa"/>
          </w:tcPr>
          <w:p w:rsidR="008528B2" w:rsidRDefault="008528B2" w:rsidP="00674DA9">
            <w:pPr>
              <w:jc w:val="both"/>
            </w:pPr>
            <w:r>
              <w:t xml:space="preserve">Measurement will use aggregation of data from the project reports financed under this priority. </w:t>
            </w:r>
          </w:p>
          <w:p w:rsidR="008528B2" w:rsidRDefault="008528B2" w:rsidP="00674DA9">
            <w:pPr>
              <w:jc w:val="both"/>
            </w:pPr>
          </w:p>
          <w:p w:rsidR="008528B2" w:rsidRDefault="008528B2" w:rsidP="00674DA9">
            <w:pPr>
              <w:jc w:val="both"/>
            </w:pPr>
            <w:r>
              <w:t xml:space="preserve">Setting the target level of this indicator took into consideration the number (hospitals / clinics / etc.) and concentration of health units across the core eligible area and the general size of the urban and real settlements across the core eligible area. </w:t>
            </w:r>
          </w:p>
          <w:p w:rsidR="008528B2" w:rsidRDefault="008528B2" w:rsidP="00674DA9">
            <w:pPr>
              <w:jc w:val="both"/>
            </w:pPr>
            <w:r>
              <w:t xml:space="preserve"> </w:t>
            </w: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Inhabitants</w:t>
            </w:r>
          </w:p>
        </w:tc>
      </w:tr>
    </w:tbl>
    <w:p w:rsidR="008528B2" w:rsidRDefault="008528B2" w:rsidP="008528B2"/>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sidRPr="009E0477">
              <w:rPr>
                <w:b/>
              </w:rPr>
              <w:lastRenderedPageBreak/>
              <w:t>Name of indic</w:t>
            </w:r>
            <w:r>
              <w:rPr>
                <w:b/>
              </w:rPr>
              <w:t>a</w:t>
            </w:r>
            <w:r w:rsidRPr="009E0477">
              <w:rPr>
                <w:b/>
              </w:rPr>
              <w:t>tor</w:t>
            </w:r>
            <w:r>
              <w:rPr>
                <w:b/>
              </w:rPr>
              <w:t>:</w:t>
            </w:r>
            <w:r>
              <w:t xml:space="preserve"> </w:t>
            </w:r>
            <w:r>
              <w:rPr>
                <w:bCs/>
              </w:rPr>
              <w:t>Number</w:t>
            </w:r>
            <w:r w:rsidRPr="00720B64">
              <w:rPr>
                <w:bCs/>
              </w:rPr>
              <w:t xml:space="preserve"> of medical service infrastructure units </w:t>
            </w:r>
            <w:r>
              <w:rPr>
                <w:bCs/>
              </w:rPr>
              <w:t>improved</w:t>
            </w:r>
            <w:r>
              <w:t xml:space="preserve"> (OI 412) </w:t>
            </w:r>
          </w:p>
        </w:tc>
      </w:tr>
      <w:tr w:rsidR="008528B2" w:rsidRPr="002273F0" w:rsidTr="00674DA9">
        <w:tc>
          <w:tcPr>
            <w:tcW w:w="1819" w:type="dxa"/>
          </w:tcPr>
          <w:p w:rsidR="008528B2" w:rsidRDefault="008528B2" w:rsidP="00674DA9">
            <w:pPr>
              <w:jc w:val="both"/>
            </w:pPr>
            <w:r w:rsidRPr="009E0477">
              <w:rPr>
                <w:b/>
              </w:rPr>
              <w:t>Definition</w:t>
            </w:r>
          </w:p>
        </w:tc>
        <w:tc>
          <w:tcPr>
            <w:tcW w:w="6697" w:type="dxa"/>
          </w:tcPr>
          <w:p w:rsidR="008528B2" w:rsidRDefault="008528B2" w:rsidP="00674DA9">
            <w:pPr>
              <w:jc w:val="both"/>
            </w:pPr>
            <w:r>
              <w:t>The number of medical service units that are improved/ rehabilitated through programme support.</w:t>
            </w:r>
          </w:p>
          <w:p w:rsidR="008528B2" w:rsidRDefault="008528B2" w:rsidP="00674DA9">
            <w:pPr>
              <w:jc w:val="both"/>
            </w:pPr>
          </w:p>
          <w:p w:rsidR="008528B2" w:rsidRPr="002273F0" w:rsidRDefault="008528B2" w:rsidP="00674DA9">
            <w:pPr>
              <w:jc w:val="both"/>
            </w:pPr>
            <w:r>
              <w:rPr>
                <w:i/>
              </w:rPr>
              <w:t>Medical service unit</w:t>
            </w:r>
            <w:r>
              <w:t xml:space="preserve">: Includes all buildings and utilities of any health services institution whose use is directly linked to the provision of health services (e.g. ambulatory centres/ laboratories / etc.). </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Indication on Measurement and substantiation for setting the target</w:t>
            </w:r>
          </w:p>
        </w:tc>
        <w:tc>
          <w:tcPr>
            <w:tcW w:w="6697" w:type="dxa"/>
          </w:tcPr>
          <w:p w:rsidR="008528B2" w:rsidRDefault="008528B2" w:rsidP="00674DA9">
            <w:pPr>
              <w:jc w:val="both"/>
            </w:pPr>
            <w:r>
              <w:t xml:space="preserve">Measurement will use aggregation of data from the project reports financed under this priority. </w:t>
            </w:r>
          </w:p>
          <w:p w:rsidR="008528B2" w:rsidRDefault="008528B2" w:rsidP="00674DA9">
            <w:pPr>
              <w:jc w:val="both"/>
            </w:pPr>
          </w:p>
          <w:p w:rsidR="008528B2" w:rsidRDefault="008528B2" w:rsidP="00674DA9">
            <w:pPr>
              <w:jc w:val="both"/>
            </w:pPr>
            <w:r>
              <w:t xml:space="preserve">Setting the target level of this indicator took into consideration the number of medical institutions (hospitals / clinics / etc.) across the core eligible area and estimated costs of such projects ranging from €150000 to €1500000 referenced to the total financial allocation for this priority. </w:t>
            </w:r>
          </w:p>
          <w:p w:rsidR="008528B2" w:rsidRDefault="008528B2" w:rsidP="00674DA9">
            <w:pPr>
              <w:jc w:val="both"/>
            </w:pPr>
          </w:p>
          <w:p w:rsidR="008528B2" w:rsidRDefault="008528B2" w:rsidP="00674DA9">
            <w:pPr>
              <w:jc w:val="both"/>
            </w:pPr>
            <w:r>
              <w:t xml:space="preserve">The measuring of the indicator will avoid double/multiple counting. One medical unit will be counted only once, even if its rehabilitation is the result of multiple projects.  </w:t>
            </w:r>
          </w:p>
          <w:p w:rsidR="008528B2" w:rsidRDefault="008528B2" w:rsidP="00674DA9">
            <w:pPr>
              <w:jc w:val="both"/>
            </w:pPr>
            <w:r>
              <w:t xml:space="preserve"> </w:t>
            </w: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Medical infrastructure units</w:t>
            </w:r>
          </w:p>
        </w:tc>
      </w:tr>
    </w:tbl>
    <w:p w:rsidR="008528B2" w:rsidRDefault="008528B2" w:rsidP="008528B2"/>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290" w:type="dxa"/>
            <w:gridSpan w:val="2"/>
            <w:shd w:val="clear" w:color="auto" w:fill="E6E6E6"/>
          </w:tcPr>
          <w:p w:rsidR="008528B2" w:rsidRDefault="008528B2" w:rsidP="00674DA9">
            <w:pPr>
              <w:jc w:val="both"/>
            </w:pPr>
            <w:r>
              <w:rPr>
                <w:b/>
              </w:rPr>
              <w:t xml:space="preserve">Name of indicator: </w:t>
            </w:r>
            <w:r w:rsidRPr="005C2D8F">
              <w:rPr>
                <w:bCs/>
              </w:rPr>
              <w:t>Number of new</w:t>
            </w:r>
            <w:r>
              <w:rPr>
                <w:bCs/>
              </w:rPr>
              <w:t>ly</w:t>
            </w:r>
            <w:r w:rsidRPr="005C2D8F">
              <w:rPr>
                <w:bCs/>
              </w:rPr>
              <w:t xml:space="preserve"> </w:t>
            </w:r>
            <w:r>
              <w:rPr>
                <w:bCs/>
              </w:rPr>
              <w:t xml:space="preserve">registered </w:t>
            </w:r>
            <w:r w:rsidRPr="005C2D8F">
              <w:rPr>
                <w:bCs/>
              </w:rPr>
              <w:t>cases of illnes</w:t>
            </w:r>
            <w:r>
              <w:rPr>
                <w:bCs/>
              </w:rPr>
              <w:t>s</w:t>
            </w:r>
            <w:r w:rsidRPr="005C2D8F">
              <w:rPr>
                <w:bCs/>
              </w:rPr>
              <w:t xml:space="preserve"> </w:t>
            </w:r>
            <w:r>
              <w:rPr>
                <w:iCs/>
                <w:szCs w:val="20"/>
              </w:rPr>
              <w:t>(</w:t>
            </w:r>
            <w:r>
              <w:rPr>
                <w:bCs/>
              </w:rPr>
              <w:t>RI 411)</w:t>
            </w:r>
            <w:r>
              <w:rPr>
                <w:rStyle w:val="FootnoteReference"/>
                <w:iCs/>
                <w:szCs w:val="20"/>
              </w:rPr>
              <w:footnoteReference w:id="16"/>
            </w:r>
          </w:p>
        </w:tc>
      </w:tr>
      <w:tr w:rsidR="008528B2" w:rsidTr="00674DA9">
        <w:tc>
          <w:tcPr>
            <w:tcW w:w="1819" w:type="dxa"/>
          </w:tcPr>
          <w:p w:rsidR="008528B2" w:rsidRDefault="008528B2" w:rsidP="00674DA9">
            <w:pPr>
              <w:jc w:val="both"/>
            </w:pPr>
            <w:r w:rsidRPr="009E0477">
              <w:rPr>
                <w:b/>
              </w:rPr>
              <w:t>Definition</w:t>
            </w:r>
          </w:p>
        </w:tc>
        <w:tc>
          <w:tcPr>
            <w:tcW w:w="6697" w:type="dxa"/>
          </w:tcPr>
          <w:p w:rsidR="008528B2" w:rsidRPr="002273F0" w:rsidRDefault="008528B2" w:rsidP="00674DA9">
            <w:pPr>
              <w:jc w:val="both"/>
            </w:pPr>
            <w:r>
              <w:t>The number of new cases of illnesses registered by physicians at the core eligible area. The indicator takes into account only newly discovered illnesses that were not registered before.</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National Institute of Statistics in Romania.</w:t>
            </w:r>
          </w:p>
          <w:p w:rsidR="008528B2" w:rsidRDefault="008528B2" w:rsidP="00674DA9">
            <w:pPr>
              <w:jc w:val="both"/>
            </w:pPr>
            <w:r w:rsidRPr="00AB7757">
              <w:t>State Statistics Service of Ukrain</w:t>
            </w:r>
            <w:r>
              <w:t>e.</w:t>
            </w:r>
          </w:p>
        </w:tc>
      </w:tr>
      <w:tr w:rsidR="008528B2" w:rsidTr="00674DA9">
        <w:tc>
          <w:tcPr>
            <w:tcW w:w="1819" w:type="dxa"/>
          </w:tcPr>
          <w:p w:rsidR="008528B2" w:rsidRDefault="008528B2" w:rsidP="00674DA9">
            <w:pPr>
              <w:jc w:val="both"/>
            </w:pPr>
            <w:r w:rsidRPr="00452ECE">
              <w:rPr>
                <w:b/>
              </w:rPr>
              <w:t xml:space="preserve">Indication on Measurement and substantiation for setting the </w:t>
            </w:r>
            <w:r>
              <w:rPr>
                <w:b/>
              </w:rPr>
              <w:t xml:space="preserve">baseline and </w:t>
            </w:r>
            <w:r w:rsidRPr="00452ECE">
              <w:rPr>
                <w:b/>
              </w:rPr>
              <w:t>target</w:t>
            </w:r>
          </w:p>
        </w:tc>
        <w:tc>
          <w:tcPr>
            <w:tcW w:w="6471" w:type="dxa"/>
          </w:tcPr>
          <w:p w:rsidR="008528B2" w:rsidRDefault="008528B2" w:rsidP="00674DA9">
            <w:pPr>
              <w:jc w:val="both"/>
            </w:pPr>
            <w:r>
              <w:t xml:space="preserve">The data is made available by each country’s national statistical institute/bureau which </w:t>
            </w:r>
            <w:proofErr w:type="gramStart"/>
            <w:r>
              <w:t>collect</w:t>
            </w:r>
            <w:proofErr w:type="gramEnd"/>
            <w:r>
              <w:t xml:space="preserve"> data on the health system at territorial level.</w:t>
            </w:r>
          </w:p>
          <w:p w:rsidR="008528B2" w:rsidRDefault="008528B2" w:rsidP="00674DA9">
            <w:pPr>
              <w:jc w:val="both"/>
            </w:pPr>
            <w:r>
              <w:t>NI=</w:t>
            </w:r>
            <w:r w:rsidRPr="00BB4E42">
              <w:t>∑</w:t>
            </w:r>
            <w:proofErr w:type="spellStart"/>
            <w:r>
              <w:t>NI</w:t>
            </w:r>
            <w:r>
              <w:rPr>
                <w:vertAlign w:val="subscript"/>
              </w:rPr>
              <w:t>i</w:t>
            </w:r>
            <w:proofErr w:type="spellEnd"/>
            <w:r>
              <w:t>*</w:t>
            </w:r>
            <w:proofErr w:type="spellStart"/>
            <w:r>
              <w:t>r</w:t>
            </w:r>
            <w:r>
              <w:rPr>
                <w:vertAlign w:val="subscript"/>
              </w:rPr>
              <w:t>j</w:t>
            </w:r>
            <w:proofErr w:type="spellEnd"/>
            <w:r>
              <w:t>, where</w:t>
            </w:r>
          </w:p>
          <w:p w:rsidR="008528B2" w:rsidRDefault="008528B2" w:rsidP="00674DA9">
            <w:pPr>
              <w:jc w:val="both"/>
              <w:rPr>
                <w:i/>
              </w:rPr>
            </w:pPr>
            <w:r>
              <w:rPr>
                <w:i/>
              </w:rPr>
              <w:t>NI – new cases of illness</w:t>
            </w:r>
          </w:p>
          <w:p w:rsidR="008528B2" w:rsidRDefault="008528B2" w:rsidP="00674DA9">
            <w:pPr>
              <w:jc w:val="both"/>
              <w:rPr>
                <w:i/>
              </w:rPr>
            </w:pPr>
            <w:proofErr w:type="spellStart"/>
            <w:r>
              <w:rPr>
                <w:i/>
              </w:rPr>
              <w:t>i</w:t>
            </w:r>
            <w:proofErr w:type="spellEnd"/>
            <w:r>
              <w:rPr>
                <w:i/>
              </w:rPr>
              <w:t xml:space="preserve"> – indexes the national average for the country (Romania or Ukraine)</w:t>
            </w:r>
          </w:p>
          <w:p w:rsidR="008528B2" w:rsidRDefault="008528B2" w:rsidP="00674DA9">
            <w:pPr>
              <w:jc w:val="both"/>
            </w:pPr>
            <w:proofErr w:type="spellStart"/>
            <w:r>
              <w:t>r</w:t>
            </w:r>
            <w:r>
              <w:rPr>
                <w:vertAlign w:val="subscript"/>
              </w:rPr>
              <w:t>j</w:t>
            </w:r>
            <w:proofErr w:type="spellEnd"/>
            <w:r>
              <w:t xml:space="preserve"> – multiplication factor for each country, based on the share of population </w:t>
            </w:r>
          </w:p>
          <w:p w:rsidR="008528B2" w:rsidRDefault="008528B2" w:rsidP="00674DA9">
            <w:pPr>
              <w:jc w:val="both"/>
            </w:pPr>
            <w:r>
              <w:t xml:space="preserve">The </w:t>
            </w:r>
            <w:r w:rsidRPr="00892DDF">
              <w:rPr>
                <w:b/>
              </w:rPr>
              <w:t>baseline value</w:t>
            </w:r>
            <w:r>
              <w:t xml:space="preserve"> of 5550 thousands was set by using the 2013 data available at the time of the drafting of the territorial analysis. In the case of Romania, the national value was used in the calculation, which was correlated with the </w:t>
            </w:r>
            <w:proofErr w:type="spellStart"/>
            <w:r>
              <w:t>percent</w:t>
            </w:r>
            <w:proofErr w:type="spellEnd"/>
            <w:r>
              <w:t xml:space="preserve"> value of the population of the Romanian counties in the core eligible area out of the total population of Romania. In the case of Ukraine, the national value was used in the calculation, </w:t>
            </w:r>
            <w:r>
              <w:lastRenderedPageBreak/>
              <w:t xml:space="preserve">which was correlated with the </w:t>
            </w:r>
            <w:proofErr w:type="spellStart"/>
            <w:r>
              <w:t>percent</w:t>
            </w:r>
            <w:proofErr w:type="spellEnd"/>
            <w:r>
              <w:t xml:space="preserve"> value of the population of the Ukrainian oblasts in the core eligible area out of the total population of Ukraine.  </w:t>
            </w:r>
          </w:p>
          <w:p w:rsidR="008528B2" w:rsidRDefault="008528B2" w:rsidP="00674DA9">
            <w:pPr>
              <w:jc w:val="both"/>
            </w:pPr>
          </w:p>
          <w:p w:rsidR="008528B2" w:rsidRDefault="008528B2" w:rsidP="00674DA9">
            <w:pPr>
              <w:jc w:val="both"/>
            </w:pPr>
            <w:r>
              <w:t xml:space="preserve">The </w:t>
            </w:r>
            <w:r w:rsidRPr="00892DDF">
              <w:rPr>
                <w:b/>
              </w:rPr>
              <w:t>target value</w:t>
            </w:r>
            <w:r>
              <w:t xml:space="preserve"> of 4400 thousands (decrease of approximately 20%) was determined by  taking into account the improvements brought on by the future development of the health system at the core eligible area level using public and private funding, as well as the improvements measured through COI 411 and OI 412 described above. </w:t>
            </w:r>
          </w:p>
        </w:tc>
      </w:tr>
      <w:tr w:rsidR="008528B2" w:rsidTr="00674DA9">
        <w:tc>
          <w:tcPr>
            <w:tcW w:w="1819" w:type="dxa"/>
          </w:tcPr>
          <w:p w:rsidR="008528B2" w:rsidRDefault="008528B2" w:rsidP="00674DA9">
            <w:pPr>
              <w:jc w:val="both"/>
            </w:pPr>
            <w:r w:rsidRPr="008C203A">
              <w:rPr>
                <w:b/>
              </w:rPr>
              <w:lastRenderedPageBreak/>
              <w:t>Measuring Unit</w:t>
            </w:r>
          </w:p>
        </w:tc>
        <w:tc>
          <w:tcPr>
            <w:tcW w:w="6471" w:type="dxa"/>
          </w:tcPr>
          <w:p w:rsidR="008528B2" w:rsidRDefault="008528B2" w:rsidP="00674DA9">
            <w:pPr>
              <w:jc w:val="both"/>
            </w:pPr>
            <w:r>
              <w:t xml:space="preserve">Cases of illness (thousands) </w:t>
            </w:r>
          </w:p>
        </w:tc>
      </w:tr>
    </w:tbl>
    <w:p w:rsidR="008528B2" w:rsidRDefault="008528B2" w:rsidP="008528B2">
      <w:pPr>
        <w:pStyle w:val="Heading1"/>
      </w:pPr>
      <w:bookmarkStart w:id="43" w:name="_Toc418786435"/>
      <w:r w:rsidRPr="00413C2B">
        <w:t>Priority 4.2 – Support to joint activities for the prevention of natural and man-made disasters as well as joint action during emergency situations</w:t>
      </w:r>
      <w:bookmarkEnd w:id="43"/>
    </w:p>
    <w:p w:rsidR="008528B2" w:rsidRDefault="008528B2" w:rsidP="008528B2">
      <w:pPr>
        <w:pStyle w:val="ListBullet"/>
        <w:spacing w:after="0"/>
        <w:rPr>
          <w:b/>
          <w:bCs/>
          <w:sz w:val="20"/>
          <w:szCs w:val="20"/>
        </w:rPr>
      </w:pPr>
    </w:p>
    <w:p w:rsidR="008528B2" w:rsidRPr="00C2285E" w:rsidRDefault="008528B2" w:rsidP="008528B2">
      <w:pPr>
        <w:pStyle w:val="Heading2"/>
        <w:rPr>
          <w:color w:val="943634" w:themeColor="accent2" w:themeShade="BF"/>
        </w:rPr>
      </w:pPr>
      <w:bookmarkStart w:id="44" w:name="_Toc418786436"/>
      <w:r w:rsidRPr="00C2285E">
        <w:rPr>
          <w:color w:val="943634" w:themeColor="accent2" w:themeShade="BF"/>
        </w:rPr>
        <w:t>Summary of indicators</w:t>
      </w:r>
      <w:bookmarkEnd w:id="44"/>
    </w:p>
    <w:p w:rsidR="008528B2" w:rsidRDefault="008528B2" w:rsidP="008528B2">
      <w:pPr>
        <w:pStyle w:val="ListBullet"/>
        <w:spacing w:after="0"/>
        <w:rPr>
          <w:b/>
          <w:bCs/>
          <w:sz w:val="20"/>
          <w:szCs w:val="20"/>
        </w:rPr>
      </w:pPr>
    </w:p>
    <w:tbl>
      <w:tblPr>
        <w:tblStyle w:val="TableGrid"/>
        <w:tblW w:w="0" w:type="auto"/>
        <w:tblLook w:val="04A0" w:firstRow="1" w:lastRow="0" w:firstColumn="1" w:lastColumn="0" w:noHBand="0" w:noVBand="1"/>
      </w:tblPr>
      <w:tblGrid>
        <w:gridCol w:w="5677"/>
        <w:gridCol w:w="1419"/>
        <w:gridCol w:w="1420"/>
      </w:tblGrid>
      <w:tr w:rsidR="008528B2" w:rsidRPr="00C93FF3" w:rsidTr="00674DA9">
        <w:tc>
          <w:tcPr>
            <w:tcW w:w="5477" w:type="dxa"/>
          </w:tcPr>
          <w:p w:rsidR="008528B2" w:rsidRPr="00720B64" w:rsidRDefault="008528B2" w:rsidP="00674DA9">
            <w:r w:rsidRPr="00720B64">
              <w:t>Indicator</w:t>
            </w:r>
          </w:p>
        </w:tc>
        <w:tc>
          <w:tcPr>
            <w:tcW w:w="1419" w:type="dxa"/>
          </w:tcPr>
          <w:p w:rsidR="008528B2" w:rsidRPr="00720B64" w:rsidRDefault="008528B2" w:rsidP="00674DA9">
            <w:r w:rsidRPr="00720B64">
              <w:t>Baseline</w:t>
            </w:r>
          </w:p>
        </w:tc>
        <w:tc>
          <w:tcPr>
            <w:tcW w:w="1394" w:type="dxa"/>
          </w:tcPr>
          <w:p w:rsidR="008528B2" w:rsidRPr="00720B64" w:rsidRDefault="008528B2" w:rsidP="00674DA9">
            <w:r w:rsidRPr="00720B64">
              <w:t>Target</w:t>
            </w:r>
          </w:p>
        </w:tc>
      </w:tr>
      <w:tr w:rsidR="008528B2" w:rsidRPr="00C93FF3" w:rsidTr="00674DA9">
        <w:tc>
          <w:tcPr>
            <w:tcW w:w="5677" w:type="dxa"/>
          </w:tcPr>
          <w:p w:rsidR="008528B2" w:rsidRPr="00720B64" w:rsidRDefault="008528B2" w:rsidP="00674DA9">
            <w:r w:rsidRPr="0023111E">
              <w:rPr>
                <w:bCs/>
              </w:rPr>
              <w:t xml:space="preserve">COI </w:t>
            </w:r>
            <w:r>
              <w:rPr>
                <w:bCs/>
              </w:rPr>
              <w:t>42</w:t>
            </w:r>
            <w:r w:rsidRPr="0023111E">
              <w:rPr>
                <w:bCs/>
              </w:rPr>
              <w:t xml:space="preserve">1 </w:t>
            </w:r>
            <w:r w:rsidRPr="006311CB">
              <w:rPr>
                <w:bCs/>
              </w:rPr>
              <w:t>Population benefiting from flood protection measures</w:t>
            </w:r>
          </w:p>
        </w:tc>
        <w:tc>
          <w:tcPr>
            <w:tcW w:w="1419" w:type="dxa"/>
          </w:tcPr>
          <w:p w:rsidR="008528B2" w:rsidRPr="00720B64" w:rsidRDefault="008528B2" w:rsidP="00674DA9">
            <w:r w:rsidRPr="00720B64">
              <w:t>NA</w:t>
            </w:r>
          </w:p>
        </w:tc>
        <w:tc>
          <w:tcPr>
            <w:tcW w:w="1420" w:type="dxa"/>
          </w:tcPr>
          <w:p w:rsidR="008528B2" w:rsidRPr="00720B64" w:rsidRDefault="008528B2" w:rsidP="00674DA9">
            <w:r>
              <w:rPr>
                <w:bCs/>
              </w:rPr>
              <w:t>10000</w:t>
            </w:r>
          </w:p>
        </w:tc>
      </w:tr>
      <w:tr w:rsidR="008528B2" w:rsidRPr="00C93FF3" w:rsidTr="00674DA9">
        <w:tc>
          <w:tcPr>
            <w:tcW w:w="5677" w:type="dxa"/>
          </w:tcPr>
          <w:p w:rsidR="008528B2" w:rsidRPr="00720B64" w:rsidRDefault="008528B2" w:rsidP="00674DA9">
            <w:r>
              <w:rPr>
                <w:bCs/>
              </w:rPr>
              <w:t>OI 42</w:t>
            </w:r>
            <w:r w:rsidRPr="00720B64">
              <w:rPr>
                <w:bCs/>
              </w:rPr>
              <w:t xml:space="preserve">2 </w:t>
            </w:r>
            <w:r w:rsidRPr="00827431">
              <w:rPr>
                <w:bCs/>
              </w:rPr>
              <w:t>Number of joint actions, including soft operations</w:t>
            </w:r>
            <w:r w:rsidRPr="00827431">
              <w:rPr>
                <w:bCs/>
                <w:vertAlign w:val="superscript"/>
              </w:rPr>
              <w:footnoteReference w:id="17"/>
            </w:r>
            <w:r w:rsidRPr="00827431">
              <w:rPr>
                <w:bCs/>
              </w:rPr>
              <w:t xml:space="preserve">, as well as joint infrastructure investments in the field of emergency situations and the prevention of </w:t>
            </w:r>
            <w:proofErr w:type="spellStart"/>
            <w:r w:rsidRPr="00827431">
              <w:rPr>
                <w:bCs/>
              </w:rPr>
              <w:t>man made</w:t>
            </w:r>
            <w:proofErr w:type="spellEnd"/>
            <w:r w:rsidRPr="00827431">
              <w:rPr>
                <w:bCs/>
              </w:rPr>
              <w:t xml:space="preserve"> disasters.</w:t>
            </w:r>
          </w:p>
        </w:tc>
        <w:tc>
          <w:tcPr>
            <w:tcW w:w="1419" w:type="dxa"/>
          </w:tcPr>
          <w:p w:rsidR="008528B2" w:rsidRPr="00720B64" w:rsidRDefault="008528B2" w:rsidP="00674DA9">
            <w:r w:rsidRPr="00720B64">
              <w:t>NA</w:t>
            </w:r>
          </w:p>
        </w:tc>
        <w:tc>
          <w:tcPr>
            <w:tcW w:w="1420" w:type="dxa"/>
          </w:tcPr>
          <w:p w:rsidR="008528B2" w:rsidRPr="00720B64" w:rsidRDefault="008528B2" w:rsidP="00674DA9">
            <w:r>
              <w:rPr>
                <w:bCs/>
              </w:rPr>
              <w:t>20</w:t>
            </w:r>
          </w:p>
        </w:tc>
      </w:tr>
      <w:tr w:rsidR="008528B2" w:rsidRPr="00C93FF3" w:rsidTr="00674DA9">
        <w:tc>
          <w:tcPr>
            <w:tcW w:w="5677" w:type="dxa"/>
          </w:tcPr>
          <w:p w:rsidR="008528B2" w:rsidRPr="00720B64" w:rsidRDefault="008528B2" w:rsidP="00674DA9">
            <w:pPr>
              <w:rPr>
                <w:bCs/>
                <w:highlight w:val="yellow"/>
              </w:rPr>
            </w:pPr>
            <w:r>
              <w:rPr>
                <w:bCs/>
              </w:rPr>
              <w:t>RI 421</w:t>
            </w:r>
            <w:r w:rsidRPr="005C2D8F">
              <w:rPr>
                <w:bCs/>
              </w:rPr>
              <w:t xml:space="preserve"> </w:t>
            </w:r>
            <w:r w:rsidRPr="00827431">
              <w:rPr>
                <w:bCs/>
              </w:rPr>
              <w:t xml:space="preserve">Level of awareness of local inhabitants regarding the risk of emergency situations and natural and </w:t>
            </w:r>
            <w:proofErr w:type="spellStart"/>
            <w:r w:rsidRPr="00827431">
              <w:rPr>
                <w:bCs/>
              </w:rPr>
              <w:t>man made</w:t>
            </w:r>
            <w:proofErr w:type="spellEnd"/>
            <w:r w:rsidRPr="00827431">
              <w:rPr>
                <w:bCs/>
              </w:rPr>
              <w:t xml:space="preserve"> disasters.</w:t>
            </w:r>
          </w:p>
        </w:tc>
        <w:tc>
          <w:tcPr>
            <w:tcW w:w="1419" w:type="dxa"/>
          </w:tcPr>
          <w:p w:rsidR="008528B2" w:rsidRPr="007811AE" w:rsidRDefault="008528B2" w:rsidP="00674DA9">
            <w:pPr>
              <w:rPr>
                <w:bCs/>
                <w:iCs/>
              </w:rPr>
            </w:pPr>
            <w:r>
              <w:rPr>
                <w:bCs/>
                <w:iCs/>
              </w:rPr>
              <w:t>To be determined</w:t>
            </w:r>
          </w:p>
        </w:tc>
        <w:tc>
          <w:tcPr>
            <w:tcW w:w="1420" w:type="dxa"/>
          </w:tcPr>
          <w:p w:rsidR="008528B2" w:rsidRPr="007811AE" w:rsidRDefault="008528B2" w:rsidP="00674DA9">
            <w:pPr>
              <w:rPr>
                <w:bCs/>
                <w:iCs/>
              </w:rPr>
            </w:pPr>
            <w:r>
              <w:rPr>
                <w:bCs/>
                <w:iCs/>
              </w:rPr>
              <w:t>5</w:t>
            </w:r>
            <w:r w:rsidRPr="007811AE">
              <w:rPr>
                <w:bCs/>
                <w:iCs/>
              </w:rPr>
              <w:t>%</w:t>
            </w:r>
            <w:r>
              <w:rPr>
                <w:bCs/>
                <w:iCs/>
              </w:rPr>
              <w:t xml:space="preserve"> increase in 2023</w:t>
            </w:r>
          </w:p>
        </w:tc>
      </w:tr>
    </w:tbl>
    <w:p w:rsidR="008528B2" w:rsidRPr="00413C2B" w:rsidRDefault="008528B2" w:rsidP="008528B2">
      <w:pPr>
        <w:pStyle w:val="ListBullet"/>
        <w:spacing w:after="0"/>
        <w:rPr>
          <w:b/>
          <w:bCs/>
          <w:sz w:val="20"/>
          <w:szCs w:val="20"/>
        </w:rPr>
      </w:pPr>
    </w:p>
    <w:p w:rsidR="008528B2" w:rsidRDefault="008528B2" w:rsidP="008528B2">
      <w:pPr>
        <w:pStyle w:val="Heading2"/>
        <w:rPr>
          <w:color w:val="943634" w:themeColor="accent2" w:themeShade="BF"/>
        </w:rPr>
      </w:pPr>
      <w:bookmarkStart w:id="45" w:name="_Toc418786437"/>
      <w:r w:rsidRPr="00C2285E">
        <w:rPr>
          <w:color w:val="943634" w:themeColor="accent2" w:themeShade="BF"/>
        </w:rPr>
        <w:t>Methodological details on proposed indicators</w:t>
      </w:r>
      <w:bookmarkEnd w:id="45"/>
    </w:p>
    <w:p w:rsidR="008528B2" w:rsidRPr="005752C8"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sidRPr="009E0477">
              <w:rPr>
                <w:b/>
              </w:rPr>
              <w:t>Name of indic</w:t>
            </w:r>
            <w:r>
              <w:rPr>
                <w:b/>
              </w:rPr>
              <w:t>a</w:t>
            </w:r>
            <w:r w:rsidRPr="009E0477">
              <w:rPr>
                <w:b/>
              </w:rPr>
              <w:t>tor</w:t>
            </w:r>
            <w:r>
              <w:rPr>
                <w:b/>
              </w:rPr>
              <w:t>:</w:t>
            </w:r>
            <w:r>
              <w:t xml:space="preserve"> </w:t>
            </w:r>
            <w:r w:rsidRPr="006311CB">
              <w:rPr>
                <w:bCs/>
              </w:rPr>
              <w:t>Population benefiting from flood protection measures</w:t>
            </w:r>
            <w:r>
              <w:t xml:space="preserve"> (COI 421) </w:t>
            </w:r>
          </w:p>
        </w:tc>
      </w:tr>
      <w:tr w:rsidR="008528B2" w:rsidRPr="002273F0" w:rsidTr="00674DA9">
        <w:tc>
          <w:tcPr>
            <w:tcW w:w="1819" w:type="dxa"/>
          </w:tcPr>
          <w:p w:rsidR="008528B2" w:rsidRDefault="008528B2" w:rsidP="00674DA9">
            <w:pPr>
              <w:jc w:val="both"/>
            </w:pPr>
            <w:r w:rsidRPr="009E0477">
              <w:rPr>
                <w:b/>
              </w:rPr>
              <w:t>Definition</w:t>
            </w:r>
          </w:p>
        </w:tc>
        <w:tc>
          <w:tcPr>
            <w:tcW w:w="6697" w:type="dxa"/>
          </w:tcPr>
          <w:p w:rsidR="008528B2" w:rsidRDefault="008528B2" w:rsidP="00674DA9">
            <w:pPr>
              <w:jc w:val="both"/>
            </w:pPr>
            <w:r w:rsidRPr="00D74B04">
              <w:t>Number of people exposed to flood risk where vulnerability decreased as a direct con</w:t>
            </w:r>
            <w:r>
              <w:t>sequence of a supported project</w:t>
            </w:r>
            <w:r w:rsidRPr="000B06AC">
              <w:t xml:space="preserve">. </w:t>
            </w:r>
          </w:p>
          <w:p w:rsidR="008528B2" w:rsidRDefault="008528B2" w:rsidP="00674DA9">
            <w:pPr>
              <w:jc w:val="both"/>
            </w:pPr>
          </w:p>
          <w:p w:rsidR="008528B2" w:rsidRPr="002273F0" w:rsidRDefault="008528B2" w:rsidP="00674DA9">
            <w:pPr>
              <w:jc w:val="both"/>
            </w:pPr>
            <w:r w:rsidRPr="000B06AC">
              <w:t xml:space="preserve">The indicator excludes multiple counting at the project level even if the intervention includes several services targeting the same persons: one person still counts as one even if that person will benefit from </w:t>
            </w:r>
            <w:r>
              <w:t>various flood protection measures</w:t>
            </w:r>
            <w:r w:rsidRPr="000B06AC">
              <w:t xml:space="preserve">. </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 xml:space="preserve">Indication on Measurement </w:t>
            </w:r>
            <w:r w:rsidRPr="00452ECE">
              <w:rPr>
                <w:b/>
              </w:rPr>
              <w:lastRenderedPageBreak/>
              <w:t>and substantiation for setting the target</w:t>
            </w:r>
          </w:p>
        </w:tc>
        <w:tc>
          <w:tcPr>
            <w:tcW w:w="6697" w:type="dxa"/>
          </w:tcPr>
          <w:p w:rsidR="008528B2" w:rsidRDefault="008528B2" w:rsidP="00674DA9">
            <w:pPr>
              <w:jc w:val="both"/>
            </w:pPr>
            <w:r>
              <w:lastRenderedPageBreak/>
              <w:t xml:space="preserve">Measurement will use aggregation of data from the project reports financed under this priority. </w:t>
            </w:r>
          </w:p>
          <w:p w:rsidR="008528B2" w:rsidRDefault="008528B2" w:rsidP="00674DA9">
            <w:pPr>
              <w:jc w:val="both"/>
            </w:pPr>
          </w:p>
          <w:p w:rsidR="008528B2" w:rsidRDefault="008528B2" w:rsidP="00674DA9">
            <w:pPr>
              <w:jc w:val="both"/>
            </w:pPr>
            <w:r>
              <w:t xml:space="preserve">Setting the target level of this indicator took into consideration the areas in risk of flooding and the respective inhabitants. </w:t>
            </w:r>
          </w:p>
          <w:p w:rsidR="008528B2" w:rsidRDefault="008528B2" w:rsidP="00674DA9">
            <w:pPr>
              <w:jc w:val="both"/>
            </w:pPr>
            <w:r>
              <w:t xml:space="preserve"> </w:t>
            </w:r>
          </w:p>
        </w:tc>
      </w:tr>
      <w:tr w:rsidR="008528B2" w:rsidTr="00674DA9">
        <w:tc>
          <w:tcPr>
            <w:tcW w:w="1819" w:type="dxa"/>
          </w:tcPr>
          <w:p w:rsidR="008528B2" w:rsidRDefault="008528B2" w:rsidP="00674DA9">
            <w:pPr>
              <w:jc w:val="both"/>
            </w:pPr>
            <w:r w:rsidRPr="008C203A">
              <w:rPr>
                <w:b/>
              </w:rPr>
              <w:lastRenderedPageBreak/>
              <w:t>Measuring Unit</w:t>
            </w:r>
          </w:p>
        </w:tc>
        <w:tc>
          <w:tcPr>
            <w:tcW w:w="6697" w:type="dxa"/>
          </w:tcPr>
          <w:p w:rsidR="008528B2" w:rsidRDefault="008528B2" w:rsidP="00674DA9">
            <w:pPr>
              <w:jc w:val="both"/>
            </w:pPr>
            <w:r>
              <w:t>Persons</w:t>
            </w:r>
          </w:p>
        </w:tc>
      </w:tr>
    </w:tbl>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sidRPr="009E0477">
              <w:rPr>
                <w:b/>
              </w:rPr>
              <w:t>Name of indic</w:t>
            </w:r>
            <w:r>
              <w:rPr>
                <w:b/>
              </w:rPr>
              <w:t>a</w:t>
            </w:r>
            <w:r w:rsidRPr="009E0477">
              <w:rPr>
                <w:b/>
              </w:rPr>
              <w:t>tor</w:t>
            </w:r>
            <w:r>
              <w:rPr>
                <w:b/>
              </w:rPr>
              <w:t>:</w:t>
            </w:r>
            <w:r>
              <w:t xml:space="preserve"> </w:t>
            </w:r>
            <w:r w:rsidRPr="00827431">
              <w:rPr>
                <w:bCs/>
              </w:rPr>
              <w:t xml:space="preserve">Number of joint actions, including soft operations as well as joint infrastructure investments in the field of emergency situations and the prevention of </w:t>
            </w:r>
            <w:proofErr w:type="spellStart"/>
            <w:r w:rsidRPr="00827431">
              <w:rPr>
                <w:bCs/>
              </w:rPr>
              <w:t>man made</w:t>
            </w:r>
            <w:proofErr w:type="spellEnd"/>
            <w:r w:rsidRPr="00827431">
              <w:rPr>
                <w:bCs/>
              </w:rPr>
              <w:t xml:space="preserve"> disasters</w:t>
            </w:r>
            <w:r>
              <w:t xml:space="preserve"> (OI 422) </w:t>
            </w:r>
          </w:p>
        </w:tc>
      </w:tr>
      <w:tr w:rsidR="008528B2" w:rsidRPr="002273F0" w:rsidTr="00674DA9">
        <w:tc>
          <w:tcPr>
            <w:tcW w:w="1819" w:type="dxa"/>
          </w:tcPr>
          <w:p w:rsidR="008528B2" w:rsidRDefault="008528B2" w:rsidP="00674DA9">
            <w:pPr>
              <w:jc w:val="both"/>
            </w:pPr>
            <w:r w:rsidRPr="009E0477">
              <w:rPr>
                <w:b/>
              </w:rPr>
              <w:t>Definition</w:t>
            </w:r>
          </w:p>
        </w:tc>
        <w:tc>
          <w:tcPr>
            <w:tcW w:w="6697" w:type="dxa"/>
          </w:tcPr>
          <w:p w:rsidR="008528B2" w:rsidRPr="00827431" w:rsidRDefault="008528B2" w:rsidP="00674DA9">
            <w:pPr>
              <w:jc w:val="both"/>
            </w:pPr>
            <w:r w:rsidRPr="00827431">
              <w:t xml:space="preserve">Number of </w:t>
            </w:r>
            <w:r w:rsidRPr="00827431">
              <w:rPr>
                <w:bCs/>
              </w:rPr>
              <w:t>joint actions</w:t>
            </w:r>
            <w:r w:rsidRPr="00827431">
              <w:t xml:space="preserve"> </w:t>
            </w:r>
            <w:r w:rsidRPr="00827431">
              <w:rPr>
                <w:bCs/>
              </w:rPr>
              <w:t xml:space="preserve">in the field of emergency situations and the prevention of </w:t>
            </w:r>
            <w:proofErr w:type="spellStart"/>
            <w:r w:rsidRPr="00827431">
              <w:rPr>
                <w:bCs/>
              </w:rPr>
              <w:t>man made</w:t>
            </w:r>
            <w:proofErr w:type="spellEnd"/>
            <w:r w:rsidRPr="00827431">
              <w:rPr>
                <w:bCs/>
              </w:rPr>
              <w:t xml:space="preserve"> disasters developed in the framework of the CBC programme</w:t>
            </w:r>
            <w:r w:rsidRPr="00827431">
              <w:t xml:space="preserve"> </w:t>
            </w:r>
          </w:p>
          <w:p w:rsidR="008528B2" w:rsidRPr="00827431" w:rsidRDefault="008528B2" w:rsidP="00674DA9">
            <w:pPr>
              <w:jc w:val="both"/>
            </w:pPr>
            <w:r w:rsidRPr="00827431">
              <w:t xml:space="preserve">Joint actions – actions involving partners </w:t>
            </w:r>
            <w:proofErr w:type="spellStart"/>
            <w:r w:rsidRPr="00827431">
              <w:t>form</w:t>
            </w:r>
            <w:proofErr w:type="spellEnd"/>
            <w:r w:rsidRPr="00827431">
              <w:t xml:space="preserve"> both countries of the eligible area consisting of </w:t>
            </w:r>
          </w:p>
          <w:p w:rsidR="008528B2" w:rsidRPr="00827431" w:rsidRDefault="008528B2" w:rsidP="008528B2">
            <w:pPr>
              <w:numPr>
                <w:ilvl w:val="0"/>
                <w:numId w:val="35"/>
              </w:numPr>
              <w:jc w:val="both"/>
              <w:rPr>
                <w:bCs/>
              </w:rPr>
            </w:pPr>
            <w:r w:rsidRPr="00827431">
              <w:t xml:space="preserve">soft operations such as </w:t>
            </w:r>
            <w:r w:rsidRPr="00827431">
              <w:rPr>
                <w:bCs/>
              </w:rPr>
              <w:t xml:space="preserve">exchange experience; trainings; study visits; common planning sessions; newly developed: maps, data bases, systems/structures, </w:t>
            </w:r>
            <w:proofErr w:type="spellStart"/>
            <w:r w:rsidRPr="00827431">
              <w:rPr>
                <w:bCs/>
              </w:rPr>
              <w:t>equipments</w:t>
            </w:r>
            <w:proofErr w:type="spellEnd"/>
            <w:r w:rsidRPr="00827431">
              <w:rPr>
                <w:bCs/>
              </w:rPr>
              <w:t xml:space="preserve"> and</w:t>
            </w:r>
          </w:p>
          <w:p w:rsidR="008528B2" w:rsidRPr="00827431" w:rsidRDefault="008528B2" w:rsidP="008528B2">
            <w:pPr>
              <w:numPr>
                <w:ilvl w:val="0"/>
                <w:numId w:val="35"/>
              </w:numPr>
              <w:jc w:val="both"/>
            </w:pPr>
            <w:r w:rsidRPr="00827431">
              <w:t>infrastructure investments</w:t>
            </w:r>
          </w:p>
          <w:p w:rsidR="008528B2" w:rsidRPr="002273F0" w:rsidRDefault="008528B2" w:rsidP="00674DA9">
            <w:pPr>
              <w:jc w:val="both"/>
            </w:pP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Indication on Measurement and substantiation for setting the target</w:t>
            </w:r>
          </w:p>
        </w:tc>
        <w:tc>
          <w:tcPr>
            <w:tcW w:w="6697" w:type="dxa"/>
          </w:tcPr>
          <w:p w:rsidR="008528B2" w:rsidRDefault="008528B2" w:rsidP="00674DA9">
            <w:pPr>
              <w:jc w:val="both"/>
            </w:pPr>
            <w:r>
              <w:t xml:space="preserve">Measurement will use aggregation of data from the project reports financed under this priority. </w:t>
            </w:r>
          </w:p>
          <w:p w:rsidR="008528B2" w:rsidRDefault="008528B2" w:rsidP="00674DA9">
            <w:pPr>
              <w:jc w:val="both"/>
            </w:pPr>
          </w:p>
          <w:p w:rsidR="008528B2" w:rsidRDefault="008528B2" w:rsidP="00674DA9">
            <w:pPr>
              <w:jc w:val="both"/>
            </w:pPr>
            <w:r>
              <w:t xml:space="preserve">Setting the target level of this indicator took into consideration previous initiative of cooperation and joint interventions of the Ukrainian and Romanian authorities in the eligible area.  </w:t>
            </w: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Joint actions</w:t>
            </w:r>
          </w:p>
        </w:tc>
      </w:tr>
    </w:tbl>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290" w:type="dxa"/>
            <w:gridSpan w:val="2"/>
            <w:shd w:val="clear" w:color="auto" w:fill="E6E6E6"/>
          </w:tcPr>
          <w:p w:rsidR="008528B2" w:rsidRDefault="008528B2" w:rsidP="00674DA9">
            <w:pPr>
              <w:jc w:val="both"/>
            </w:pPr>
            <w:r>
              <w:rPr>
                <w:b/>
              </w:rPr>
              <w:t xml:space="preserve">Name of indicator: </w:t>
            </w:r>
            <w:r w:rsidRPr="00827431">
              <w:rPr>
                <w:bCs/>
              </w:rPr>
              <w:t xml:space="preserve">Level of awareness of local inhabitants regarding the risk of emergency situations and natural and </w:t>
            </w:r>
            <w:proofErr w:type="spellStart"/>
            <w:r w:rsidRPr="00827431">
              <w:rPr>
                <w:bCs/>
              </w:rPr>
              <w:t>man made</w:t>
            </w:r>
            <w:proofErr w:type="spellEnd"/>
            <w:r w:rsidRPr="00827431">
              <w:rPr>
                <w:bCs/>
              </w:rPr>
              <w:t xml:space="preserve"> disasters </w:t>
            </w:r>
            <w:r>
              <w:rPr>
                <w:iCs/>
                <w:szCs w:val="20"/>
              </w:rPr>
              <w:t>(RI 421)</w:t>
            </w:r>
          </w:p>
        </w:tc>
      </w:tr>
      <w:tr w:rsidR="008528B2" w:rsidTr="00674DA9">
        <w:tc>
          <w:tcPr>
            <w:tcW w:w="1819" w:type="dxa"/>
          </w:tcPr>
          <w:p w:rsidR="008528B2" w:rsidRDefault="008528B2" w:rsidP="00674DA9">
            <w:pPr>
              <w:jc w:val="both"/>
            </w:pPr>
            <w:r w:rsidRPr="009E0477">
              <w:rPr>
                <w:b/>
              </w:rPr>
              <w:t>Definition</w:t>
            </w:r>
          </w:p>
        </w:tc>
        <w:tc>
          <w:tcPr>
            <w:tcW w:w="6471" w:type="dxa"/>
          </w:tcPr>
          <w:p w:rsidR="008528B2" w:rsidRPr="00562B4C" w:rsidRDefault="008528B2" w:rsidP="00674DA9">
            <w:pPr>
              <w:jc w:val="both"/>
            </w:pPr>
            <w:r w:rsidRPr="00827431">
              <w:t xml:space="preserve">Represents the perceived likelihood, consequences and preparedness of the population in case of emergency situations and natural and </w:t>
            </w:r>
            <w:proofErr w:type="spellStart"/>
            <w:r w:rsidRPr="00827431">
              <w:t>man made</w:t>
            </w:r>
            <w:proofErr w:type="spellEnd"/>
            <w:r w:rsidRPr="00827431">
              <w:t xml:space="preserve"> disasters. </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rsidRPr="00827431">
              <w:t>Survey carried out for the eligible area</w:t>
            </w:r>
          </w:p>
        </w:tc>
      </w:tr>
      <w:tr w:rsidR="008528B2" w:rsidTr="00674DA9">
        <w:tc>
          <w:tcPr>
            <w:tcW w:w="1819" w:type="dxa"/>
          </w:tcPr>
          <w:p w:rsidR="008528B2" w:rsidRDefault="008528B2" w:rsidP="00674DA9">
            <w:pPr>
              <w:jc w:val="both"/>
            </w:pPr>
            <w:r w:rsidRPr="00452ECE">
              <w:rPr>
                <w:b/>
              </w:rPr>
              <w:t xml:space="preserve">Indication on Measurement and substantiation for setting the </w:t>
            </w:r>
            <w:r>
              <w:rPr>
                <w:b/>
              </w:rPr>
              <w:t xml:space="preserve">baseline and </w:t>
            </w:r>
            <w:r w:rsidRPr="00452ECE">
              <w:rPr>
                <w:b/>
              </w:rPr>
              <w:t>target</w:t>
            </w:r>
          </w:p>
        </w:tc>
        <w:tc>
          <w:tcPr>
            <w:tcW w:w="6697" w:type="dxa"/>
          </w:tcPr>
          <w:p w:rsidR="008528B2" w:rsidRDefault="008528B2" w:rsidP="00674DA9">
            <w:pPr>
              <w:jc w:val="both"/>
            </w:pPr>
            <w:r>
              <w:t xml:space="preserve">The survey will be organized to capture information on the level of awareness of the population within the eligible area with respect to risk of emergency situations and natural or </w:t>
            </w:r>
            <w:proofErr w:type="spellStart"/>
            <w:r>
              <w:t>man made</w:t>
            </w:r>
            <w:proofErr w:type="spellEnd"/>
            <w:r>
              <w:t xml:space="preserve"> disasters. Statistical rules are to be applied when cohorts and sample of population is to be determined. </w:t>
            </w:r>
          </w:p>
          <w:p w:rsidR="008528B2" w:rsidRDefault="008528B2" w:rsidP="00674DA9">
            <w:pPr>
              <w:jc w:val="both"/>
              <w:rPr>
                <w:i/>
              </w:rPr>
            </w:pPr>
            <w:r>
              <w:t>A first survey is to be organized preferably in 2015 with the second one being scheduled in 2023. The same questions are to be addressed to allow comparison and understanding of the dynamics.</w:t>
            </w:r>
          </w:p>
          <w:p w:rsidR="008528B2" w:rsidRPr="00896F66" w:rsidRDefault="008528B2" w:rsidP="00674DA9">
            <w:pPr>
              <w:jc w:val="both"/>
              <w:rPr>
                <w:i/>
              </w:rPr>
            </w:pPr>
          </w:p>
          <w:p w:rsidR="008528B2" w:rsidRDefault="008528B2" w:rsidP="00674DA9">
            <w:pPr>
              <w:jc w:val="both"/>
            </w:pPr>
            <w:r>
              <w:t xml:space="preserve">The </w:t>
            </w:r>
            <w:r w:rsidRPr="00892DDF">
              <w:rPr>
                <w:b/>
              </w:rPr>
              <w:t>baseline value</w:t>
            </w:r>
            <w:r>
              <w:t xml:space="preserve"> is </w:t>
            </w:r>
            <w:r>
              <w:rPr>
                <w:i/>
              </w:rPr>
              <w:t>to be determined through the first survey</w:t>
            </w:r>
          </w:p>
          <w:p w:rsidR="008528B2" w:rsidRDefault="008528B2" w:rsidP="00674DA9">
            <w:pPr>
              <w:jc w:val="both"/>
            </w:pPr>
            <w:r>
              <w:t xml:space="preserve">The </w:t>
            </w:r>
            <w:r w:rsidRPr="00892DDF">
              <w:rPr>
                <w:b/>
              </w:rPr>
              <w:t>target value</w:t>
            </w:r>
            <w:r>
              <w:t xml:space="preserve"> takes into consideration the influence of other external </w:t>
            </w:r>
            <w:r>
              <w:lastRenderedPageBreak/>
              <w:t xml:space="preserve">factors, as the political and economic context, and was estimated to a 5% increase in 2023. </w:t>
            </w:r>
          </w:p>
          <w:p w:rsidR="008528B2" w:rsidRDefault="008528B2" w:rsidP="00674DA9">
            <w:pPr>
              <w:jc w:val="both"/>
            </w:pPr>
          </w:p>
        </w:tc>
      </w:tr>
      <w:tr w:rsidR="008528B2" w:rsidTr="00674DA9">
        <w:tc>
          <w:tcPr>
            <w:tcW w:w="1819" w:type="dxa"/>
          </w:tcPr>
          <w:p w:rsidR="008528B2" w:rsidRDefault="008528B2" w:rsidP="00674DA9">
            <w:pPr>
              <w:jc w:val="both"/>
            </w:pPr>
            <w:r w:rsidRPr="008C203A">
              <w:rPr>
                <w:b/>
              </w:rPr>
              <w:lastRenderedPageBreak/>
              <w:t>Measuring Unit</w:t>
            </w:r>
          </w:p>
        </w:tc>
        <w:tc>
          <w:tcPr>
            <w:tcW w:w="6471" w:type="dxa"/>
          </w:tcPr>
          <w:p w:rsidR="008528B2" w:rsidRDefault="008528B2" w:rsidP="00674DA9">
            <w:pPr>
              <w:jc w:val="both"/>
            </w:pPr>
            <w:r>
              <w:t xml:space="preserve">Level of awareness </w:t>
            </w:r>
            <w:proofErr w:type="spellStart"/>
            <w:r>
              <w:t>an</w:t>
            </w:r>
            <w:proofErr w:type="spellEnd"/>
            <w:r>
              <w:t xml:space="preserve"> a 1-10 </w:t>
            </w:r>
            <w:proofErr w:type="spellStart"/>
            <w:r>
              <w:t>Likert</w:t>
            </w:r>
            <w:proofErr w:type="spellEnd"/>
            <w:r>
              <w:t xml:space="preserve"> scales </w:t>
            </w:r>
          </w:p>
        </w:tc>
      </w:tr>
    </w:tbl>
    <w:p w:rsidR="008528B2" w:rsidRDefault="008528B2" w:rsidP="008528B2"/>
    <w:p w:rsidR="008528B2" w:rsidRDefault="008528B2" w:rsidP="008528B2">
      <w:pPr>
        <w:pStyle w:val="Heading1"/>
      </w:pPr>
      <w:bookmarkStart w:id="46" w:name="_Toc418786438"/>
      <w:r w:rsidRPr="00413C2B">
        <w:t>Priority 4.3</w:t>
      </w:r>
      <w:r>
        <w:t xml:space="preserve"> – </w:t>
      </w:r>
      <w:r w:rsidRPr="00413C2B">
        <w:t>Prevention and fight against organized crime and police cooperation</w:t>
      </w:r>
      <w:bookmarkEnd w:id="46"/>
    </w:p>
    <w:p w:rsidR="008528B2" w:rsidRPr="00C2285E" w:rsidRDefault="008528B2" w:rsidP="008528B2">
      <w:pPr>
        <w:pStyle w:val="Heading2"/>
        <w:rPr>
          <w:color w:val="943634" w:themeColor="accent2" w:themeShade="BF"/>
        </w:rPr>
      </w:pPr>
      <w:bookmarkStart w:id="47" w:name="_Toc418786439"/>
      <w:r w:rsidRPr="00C2285E">
        <w:rPr>
          <w:color w:val="943634" w:themeColor="accent2" w:themeShade="BF"/>
        </w:rPr>
        <w:t>Summary of indicators</w:t>
      </w:r>
      <w:bookmarkEnd w:id="47"/>
    </w:p>
    <w:p w:rsidR="008528B2" w:rsidRDefault="008528B2" w:rsidP="008528B2">
      <w:pPr>
        <w:rPr>
          <w:b/>
          <w:bCs/>
          <w:sz w:val="20"/>
        </w:rPr>
      </w:pPr>
    </w:p>
    <w:tbl>
      <w:tblPr>
        <w:tblStyle w:val="TableGrid"/>
        <w:tblW w:w="0" w:type="auto"/>
        <w:tblLook w:val="04A0" w:firstRow="1" w:lastRow="0" w:firstColumn="1" w:lastColumn="0" w:noHBand="0" w:noVBand="1"/>
      </w:tblPr>
      <w:tblGrid>
        <w:gridCol w:w="5677"/>
        <w:gridCol w:w="1419"/>
        <w:gridCol w:w="1420"/>
      </w:tblGrid>
      <w:tr w:rsidR="008528B2" w:rsidRPr="00C93FF3" w:rsidTr="00674DA9">
        <w:tc>
          <w:tcPr>
            <w:tcW w:w="5471" w:type="dxa"/>
          </w:tcPr>
          <w:p w:rsidR="008528B2" w:rsidRPr="00720B64" w:rsidRDefault="008528B2" w:rsidP="00674DA9">
            <w:r w:rsidRPr="00720B64">
              <w:t>Indicator</w:t>
            </w:r>
          </w:p>
        </w:tc>
        <w:tc>
          <w:tcPr>
            <w:tcW w:w="1416" w:type="dxa"/>
          </w:tcPr>
          <w:p w:rsidR="008528B2" w:rsidRPr="00720B64" w:rsidRDefault="008528B2" w:rsidP="00674DA9">
            <w:r w:rsidRPr="00720B64">
              <w:t>Baseline</w:t>
            </w:r>
          </w:p>
        </w:tc>
        <w:tc>
          <w:tcPr>
            <w:tcW w:w="1403" w:type="dxa"/>
          </w:tcPr>
          <w:p w:rsidR="008528B2" w:rsidRPr="00720B64" w:rsidRDefault="008528B2" w:rsidP="00674DA9">
            <w:r w:rsidRPr="00720B64">
              <w:t>Target</w:t>
            </w:r>
          </w:p>
        </w:tc>
      </w:tr>
      <w:tr w:rsidR="008528B2" w:rsidRPr="00C93FF3" w:rsidTr="00674DA9">
        <w:tc>
          <w:tcPr>
            <w:tcW w:w="5677" w:type="dxa"/>
          </w:tcPr>
          <w:p w:rsidR="008528B2" w:rsidRPr="00720B64" w:rsidRDefault="008528B2" w:rsidP="00674DA9">
            <w:r>
              <w:rPr>
                <w:bCs/>
              </w:rPr>
              <w:t xml:space="preserve">OI 431 </w:t>
            </w:r>
            <w:r w:rsidRPr="001B3F16">
              <w:rPr>
                <w:bCs/>
              </w:rPr>
              <w:t xml:space="preserve">Number of participants involved in joint capacity building activities (exchanges of experience, study visits, trainings </w:t>
            </w:r>
            <w:proofErr w:type="spellStart"/>
            <w:r w:rsidRPr="001B3F16">
              <w:rPr>
                <w:bCs/>
              </w:rPr>
              <w:t>etc</w:t>
            </w:r>
            <w:proofErr w:type="spellEnd"/>
            <w:r w:rsidRPr="001B3F16">
              <w:rPr>
                <w:bCs/>
              </w:rPr>
              <w:t>)</w:t>
            </w:r>
          </w:p>
        </w:tc>
        <w:tc>
          <w:tcPr>
            <w:tcW w:w="1419" w:type="dxa"/>
          </w:tcPr>
          <w:p w:rsidR="008528B2" w:rsidRPr="00720B64" w:rsidRDefault="008528B2" w:rsidP="00674DA9">
            <w:r>
              <w:t>NA</w:t>
            </w:r>
          </w:p>
        </w:tc>
        <w:tc>
          <w:tcPr>
            <w:tcW w:w="1420" w:type="dxa"/>
          </w:tcPr>
          <w:p w:rsidR="008528B2" w:rsidRPr="00720B64" w:rsidRDefault="008528B2" w:rsidP="00674DA9">
            <w:r>
              <w:t>200</w:t>
            </w:r>
          </w:p>
        </w:tc>
      </w:tr>
      <w:tr w:rsidR="008528B2" w:rsidRPr="00C93FF3" w:rsidTr="00674DA9">
        <w:tc>
          <w:tcPr>
            <w:tcW w:w="5677" w:type="dxa"/>
          </w:tcPr>
          <w:p w:rsidR="008528B2" w:rsidRPr="00720B64" w:rsidRDefault="008528B2" w:rsidP="00674DA9">
            <w:r>
              <w:rPr>
                <w:bCs/>
              </w:rPr>
              <w:t>OI 432</w:t>
            </w:r>
            <w:r w:rsidRPr="00720B64">
              <w:rPr>
                <w:bCs/>
              </w:rPr>
              <w:t xml:space="preserve"> </w:t>
            </w:r>
            <w:r w:rsidRPr="000441DE">
              <w:rPr>
                <w:bCs/>
              </w:rPr>
              <w:t>Number of modernized facilities of police border and custom services</w:t>
            </w:r>
          </w:p>
        </w:tc>
        <w:tc>
          <w:tcPr>
            <w:tcW w:w="1419" w:type="dxa"/>
          </w:tcPr>
          <w:p w:rsidR="008528B2" w:rsidRPr="00720B64" w:rsidRDefault="008528B2" w:rsidP="00674DA9">
            <w:r w:rsidRPr="00720B64">
              <w:t>NA</w:t>
            </w:r>
          </w:p>
        </w:tc>
        <w:tc>
          <w:tcPr>
            <w:tcW w:w="1420" w:type="dxa"/>
          </w:tcPr>
          <w:p w:rsidR="008528B2" w:rsidRPr="00720B64" w:rsidRDefault="008528B2" w:rsidP="00674DA9">
            <w:r>
              <w:rPr>
                <w:bCs/>
              </w:rPr>
              <w:t>10</w:t>
            </w:r>
          </w:p>
        </w:tc>
      </w:tr>
      <w:tr w:rsidR="008528B2" w:rsidRPr="00C93FF3" w:rsidTr="00674DA9">
        <w:tc>
          <w:tcPr>
            <w:tcW w:w="5677" w:type="dxa"/>
          </w:tcPr>
          <w:p w:rsidR="008528B2" w:rsidRPr="00DE1084" w:rsidRDefault="008528B2" w:rsidP="00674DA9">
            <w:r>
              <w:rPr>
                <w:bCs/>
              </w:rPr>
              <w:t>RI 431 Increase</w:t>
            </w:r>
            <w:r w:rsidRPr="000441DE">
              <w:rPr>
                <w:bCs/>
              </w:rPr>
              <w:t xml:space="preserve"> of the ratio of annual number of persons crossing the border to the number of customs personnel directly employed at the border crossing points</w:t>
            </w:r>
          </w:p>
        </w:tc>
        <w:tc>
          <w:tcPr>
            <w:tcW w:w="1419" w:type="dxa"/>
          </w:tcPr>
          <w:p w:rsidR="008528B2" w:rsidRPr="00BC4EF7" w:rsidRDefault="008528B2" w:rsidP="00674DA9">
            <w:pPr>
              <w:rPr>
                <w:bCs/>
                <w:u w:val="single"/>
              </w:rPr>
            </w:pPr>
            <w:r w:rsidRPr="002246A3">
              <w:t xml:space="preserve">7426   </w:t>
            </w:r>
          </w:p>
        </w:tc>
        <w:tc>
          <w:tcPr>
            <w:tcW w:w="1420" w:type="dxa"/>
          </w:tcPr>
          <w:p w:rsidR="008528B2" w:rsidRDefault="008528B2" w:rsidP="00674DA9">
            <w:r w:rsidRPr="002246A3">
              <w:t>8540</w:t>
            </w:r>
          </w:p>
          <w:p w:rsidR="008528B2" w:rsidRPr="00DE17E6" w:rsidRDefault="008528B2" w:rsidP="00674DA9">
            <w:pPr>
              <w:rPr>
                <w:bCs/>
              </w:rPr>
            </w:pPr>
            <w:r>
              <w:t>(15% increase)</w:t>
            </w:r>
          </w:p>
        </w:tc>
      </w:tr>
      <w:tr w:rsidR="008528B2" w:rsidRPr="00C93FF3" w:rsidTr="00674DA9">
        <w:tc>
          <w:tcPr>
            <w:tcW w:w="5471" w:type="dxa"/>
          </w:tcPr>
          <w:p w:rsidR="008528B2" w:rsidRDefault="008528B2" w:rsidP="00674DA9">
            <w:pPr>
              <w:rPr>
                <w:bCs/>
              </w:rPr>
            </w:pPr>
            <w:r>
              <w:rPr>
                <w:bCs/>
              </w:rPr>
              <w:t xml:space="preserve">RI 432 </w:t>
            </w:r>
            <w:r w:rsidRPr="001B3F16">
              <w:rPr>
                <w:bCs/>
              </w:rPr>
              <w:t xml:space="preserve">Level of trust </w:t>
            </w:r>
            <w:r>
              <w:rPr>
                <w:bCs/>
              </w:rPr>
              <w:t xml:space="preserve">and confidence </w:t>
            </w:r>
            <w:r w:rsidRPr="001B3F16">
              <w:rPr>
                <w:bCs/>
              </w:rPr>
              <w:t>of citizens in the police.</w:t>
            </w:r>
          </w:p>
        </w:tc>
        <w:tc>
          <w:tcPr>
            <w:tcW w:w="1416" w:type="dxa"/>
          </w:tcPr>
          <w:p w:rsidR="008528B2" w:rsidRPr="003A6035" w:rsidRDefault="008528B2" w:rsidP="00674DA9">
            <w:pPr>
              <w:rPr>
                <w:i/>
              </w:rPr>
            </w:pPr>
            <w:r w:rsidRPr="003A6035">
              <w:rPr>
                <w:i/>
              </w:rPr>
              <w:t>To</w:t>
            </w:r>
            <w:r>
              <w:rPr>
                <w:i/>
              </w:rPr>
              <w:t xml:space="preserve"> be d</w:t>
            </w:r>
            <w:r w:rsidRPr="003A6035">
              <w:rPr>
                <w:i/>
              </w:rPr>
              <w:t>etermined</w:t>
            </w:r>
          </w:p>
        </w:tc>
        <w:tc>
          <w:tcPr>
            <w:tcW w:w="1403" w:type="dxa"/>
          </w:tcPr>
          <w:p w:rsidR="008528B2" w:rsidRPr="007811AE" w:rsidRDefault="008528B2" w:rsidP="00674DA9">
            <w:pPr>
              <w:rPr>
                <w:bCs/>
                <w:iCs/>
              </w:rPr>
            </w:pPr>
            <w:r>
              <w:rPr>
                <w:bCs/>
                <w:iCs/>
              </w:rPr>
              <w:t>5% increase in 2023</w:t>
            </w:r>
          </w:p>
        </w:tc>
      </w:tr>
    </w:tbl>
    <w:p w:rsidR="008528B2" w:rsidRDefault="008528B2" w:rsidP="008528B2"/>
    <w:p w:rsidR="008528B2" w:rsidRDefault="008528B2" w:rsidP="008528B2">
      <w:pPr>
        <w:pStyle w:val="Heading2"/>
        <w:rPr>
          <w:color w:val="943634" w:themeColor="accent2" w:themeShade="BF"/>
        </w:rPr>
      </w:pPr>
      <w:bookmarkStart w:id="48" w:name="_Toc418786440"/>
      <w:r w:rsidRPr="00C2285E">
        <w:rPr>
          <w:color w:val="943634" w:themeColor="accent2" w:themeShade="BF"/>
        </w:rPr>
        <w:t>Methodological details on proposed indicators</w:t>
      </w:r>
      <w:bookmarkEnd w:id="48"/>
    </w:p>
    <w:p w:rsidR="008528B2" w:rsidRPr="00827431" w:rsidRDefault="008528B2" w:rsidP="008528B2"/>
    <w:tbl>
      <w:tblPr>
        <w:tblW w:w="0" w:type="auto"/>
        <w:tblLook w:val="04A0" w:firstRow="1" w:lastRow="0" w:firstColumn="1" w:lastColumn="0" w:noHBand="0" w:noVBand="1"/>
      </w:tblPr>
      <w:tblGrid>
        <w:gridCol w:w="1819"/>
        <w:gridCol w:w="6697"/>
      </w:tblGrid>
      <w:tr w:rsidR="008528B2" w:rsidRPr="00827431" w:rsidTr="00674DA9">
        <w:tc>
          <w:tcPr>
            <w:tcW w:w="8516" w:type="dxa"/>
            <w:gridSpan w:val="2"/>
            <w:shd w:val="clear" w:color="auto" w:fill="E6E6E6"/>
          </w:tcPr>
          <w:p w:rsidR="008528B2" w:rsidRPr="00827431" w:rsidRDefault="008528B2" w:rsidP="00674DA9">
            <w:pPr>
              <w:jc w:val="both"/>
            </w:pPr>
            <w:r w:rsidRPr="00827431">
              <w:rPr>
                <w:b/>
              </w:rPr>
              <w:t>Name of indicator:</w:t>
            </w:r>
            <w:r w:rsidRPr="00827431">
              <w:t xml:space="preserve"> </w:t>
            </w:r>
            <w:r w:rsidRPr="00827431">
              <w:rPr>
                <w:bCs/>
              </w:rPr>
              <w:t xml:space="preserve">Number of participants involved in joint capacity building activities (exchanges of experience, study visits, trainings </w:t>
            </w:r>
            <w:proofErr w:type="spellStart"/>
            <w:r w:rsidRPr="00827431">
              <w:rPr>
                <w:bCs/>
              </w:rPr>
              <w:t>etc</w:t>
            </w:r>
            <w:proofErr w:type="spellEnd"/>
            <w:r w:rsidRPr="00827431">
              <w:rPr>
                <w:bCs/>
              </w:rPr>
              <w:t>) (OI 431)</w:t>
            </w:r>
          </w:p>
        </w:tc>
      </w:tr>
      <w:tr w:rsidR="008528B2" w:rsidRPr="00827431" w:rsidTr="00674DA9">
        <w:tc>
          <w:tcPr>
            <w:tcW w:w="1819" w:type="dxa"/>
          </w:tcPr>
          <w:p w:rsidR="008528B2" w:rsidRPr="00827431" w:rsidRDefault="008528B2" w:rsidP="00674DA9">
            <w:pPr>
              <w:jc w:val="both"/>
            </w:pPr>
            <w:r w:rsidRPr="00827431">
              <w:rPr>
                <w:b/>
              </w:rPr>
              <w:t>Definition</w:t>
            </w:r>
          </w:p>
        </w:tc>
        <w:tc>
          <w:tcPr>
            <w:tcW w:w="6697" w:type="dxa"/>
          </w:tcPr>
          <w:p w:rsidR="008528B2" w:rsidRPr="00827431" w:rsidRDefault="008528B2" w:rsidP="00674DA9">
            <w:pPr>
              <w:jc w:val="both"/>
            </w:pPr>
            <w:r w:rsidRPr="00827431">
              <w:t>Number of participants that will participate in knowledge and experience exchange activities organized using programme support.</w:t>
            </w:r>
          </w:p>
          <w:p w:rsidR="008528B2" w:rsidRPr="00827431" w:rsidRDefault="008528B2" w:rsidP="00674DA9">
            <w:pPr>
              <w:jc w:val="both"/>
            </w:pPr>
          </w:p>
          <w:p w:rsidR="008528B2" w:rsidRPr="00827431" w:rsidRDefault="008528B2" w:rsidP="00674DA9">
            <w:pPr>
              <w:jc w:val="both"/>
            </w:pPr>
          </w:p>
        </w:tc>
      </w:tr>
      <w:tr w:rsidR="008528B2" w:rsidRPr="00827431" w:rsidTr="00674DA9">
        <w:tc>
          <w:tcPr>
            <w:tcW w:w="1819" w:type="dxa"/>
          </w:tcPr>
          <w:p w:rsidR="008528B2" w:rsidRPr="00827431" w:rsidRDefault="008528B2" w:rsidP="00674DA9">
            <w:pPr>
              <w:jc w:val="both"/>
            </w:pPr>
            <w:r w:rsidRPr="00827431">
              <w:rPr>
                <w:b/>
              </w:rPr>
              <w:t>Source of data</w:t>
            </w:r>
          </w:p>
        </w:tc>
        <w:tc>
          <w:tcPr>
            <w:tcW w:w="6697" w:type="dxa"/>
          </w:tcPr>
          <w:p w:rsidR="008528B2" w:rsidRPr="00827431" w:rsidRDefault="008528B2" w:rsidP="00674DA9">
            <w:pPr>
              <w:jc w:val="both"/>
            </w:pPr>
            <w:r w:rsidRPr="00827431">
              <w:t>Database of projects/ Projects’ reports</w:t>
            </w:r>
          </w:p>
        </w:tc>
      </w:tr>
      <w:tr w:rsidR="008528B2" w:rsidRPr="00827431" w:rsidTr="00674DA9">
        <w:tc>
          <w:tcPr>
            <w:tcW w:w="1819" w:type="dxa"/>
          </w:tcPr>
          <w:p w:rsidR="008528B2" w:rsidRPr="00827431" w:rsidRDefault="008528B2" w:rsidP="00674DA9">
            <w:pPr>
              <w:jc w:val="both"/>
            </w:pPr>
            <w:r w:rsidRPr="00827431">
              <w:rPr>
                <w:b/>
              </w:rPr>
              <w:t>Indication on Measurement and substantiation for setting the target</w:t>
            </w:r>
          </w:p>
        </w:tc>
        <w:tc>
          <w:tcPr>
            <w:tcW w:w="6697" w:type="dxa"/>
          </w:tcPr>
          <w:p w:rsidR="008528B2" w:rsidRPr="00827431" w:rsidRDefault="008528B2" w:rsidP="00674DA9">
            <w:pPr>
              <w:jc w:val="both"/>
            </w:pPr>
            <w:r w:rsidRPr="00827431">
              <w:t xml:space="preserve">Measurement will use aggregation of data from the project reports financed under this priority. </w:t>
            </w:r>
          </w:p>
          <w:p w:rsidR="008528B2" w:rsidRPr="00827431" w:rsidRDefault="008528B2" w:rsidP="00674DA9">
            <w:pPr>
              <w:jc w:val="both"/>
            </w:pPr>
          </w:p>
          <w:p w:rsidR="008528B2" w:rsidRPr="00827431" w:rsidRDefault="008528B2" w:rsidP="00674DA9">
            <w:pPr>
              <w:jc w:val="both"/>
            </w:pPr>
            <w:r w:rsidRPr="00827431">
              <w:t xml:space="preserve">Setting the target level of this indicator took into consideration previous initiative of cooperation and joint interventions of the </w:t>
            </w:r>
            <w:r>
              <w:t>Ukrainian</w:t>
            </w:r>
            <w:r w:rsidRPr="00827431">
              <w:t xml:space="preserve"> and Romanian authorities in the eligible area and the financial allocation of </w:t>
            </w:r>
            <w:r w:rsidRPr="00827431">
              <w:lastRenderedPageBreak/>
              <w:t>for this priority, as well as the extent to which the programme can implement these activities at the core eligible area level.</w:t>
            </w:r>
          </w:p>
        </w:tc>
      </w:tr>
      <w:tr w:rsidR="008528B2" w:rsidRPr="00827431" w:rsidTr="00674DA9">
        <w:tc>
          <w:tcPr>
            <w:tcW w:w="1819" w:type="dxa"/>
          </w:tcPr>
          <w:p w:rsidR="008528B2" w:rsidRPr="00827431" w:rsidRDefault="008528B2" w:rsidP="00674DA9">
            <w:pPr>
              <w:jc w:val="both"/>
            </w:pPr>
            <w:r w:rsidRPr="00827431">
              <w:rPr>
                <w:b/>
              </w:rPr>
              <w:lastRenderedPageBreak/>
              <w:t>Measuring Unit</w:t>
            </w:r>
          </w:p>
        </w:tc>
        <w:tc>
          <w:tcPr>
            <w:tcW w:w="6697" w:type="dxa"/>
          </w:tcPr>
          <w:p w:rsidR="008528B2" w:rsidRPr="00827431" w:rsidRDefault="008528B2" w:rsidP="00674DA9">
            <w:pPr>
              <w:jc w:val="both"/>
            </w:pPr>
            <w:r w:rsidRPr="00827431">
              <w:t>Persons</w:t>
            </w:r>
          </w:p>
        </w:tc>
      </w:tr>
    </w:tbl>
    <w:p w:rsidR="008528B2" w:rsidRDefault="008528B2" w:rsidP="008528B2"/>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sidRPr="009E0477">
              <w:rPr>
                <w:b/>
              </w:rPr>
              <w:t>Name of indic</w:t>
            </w:r>
            <w:r>
              <w:rPr>
                <w:b/>
              </w:rPr>
              <w:t>a</w:t>
            </w:r>
            <w:r w:rsidRPr="009E0477">
              <w:rPr>
                <w:b/>
              </w:rPr>
              <w:t>tor</w:t>
            </w:r>
            <w:r>
              <w:rPr>
                <w:b/>
              </w:rPr>
              <w:t>:</w:t>
            </w:r>
            <w:r>
              <w:t xml:space="preserve"> </w:t>
            </w:r>
            <w:r w:rsidRPr="00066B94">
              <w:rPr>
                <w:bCs/>
              </w:rPr>
              <w:t xml:space="preserve">Number of modernized facilities of police, police border and custom services from the eligible area </w:t>
            </w:r>
            <w:r>
              <w:rPr>
                <w:bCs/>
              </w:rPr>
              <w:t>(OI 432)</w:t>
            </w:r>
          </w:p>
        </w:tc>
      </w:tr>
      <w:tr w:rsidR="008528B2" w:rsidRPr="002273F0" w:rsidTr="00674DA9">
        <w:tc>
          <w:tcPr>
            <w:tcW w:w="1819" w:type="dxa"/>
          </w:tcPr>
          <w:p w:rsidR="008528B2" w:rsidRDefault="008528B2" w:rsidP="00674DA9">
            <w:pPr>
              <w:jc w:val="both"/>
            </w:pPr>
            <w:r w:rsidRPr="009E0477">
              <w:rPr>
                <w:b/>
              </w:rPr>
              <w:t>Definition</w:t>
            </w:r>
          </w:p>
        </w:tc>
        <w:tc>
          <w:tcPr>
            <w:tcW w:w="6697" w:type="dxa"/>
          </w:tcPr>
          <w:p w:rsidR="008528B2" w:rsidRPr="002273F0" w:rsidRDefault="008528B2" w:rsidP="00674DA9">
            <w:pPr>
              <w:jc w:val="both"/>
            </w:pPr>
            <w:r w:rsidRPr="00825F81">
              <w:t xml:space="preserve">Number of </w:t>
            </w:r>
            <w:r>
              <w:t>police border and customs services modernized using support of the programme</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Database of projects/ Projects’ reports</w:t>
            </w:r>
          </w:p>
        </w:tc>
      </w:tr>
      <w:tr w:rsidR="008528B2" w:rsidTr="00674DA9">
        <w:tc>
          <w:tcPr>
            <w:tcW w:w="1819" w:type="dxa"/>
          </w:tcPr>
          <w:p w:rsidR="008528B2" w:rsidRDefault="008528B2" w:rsidP="00674DA9">
            <w:pPr>
              <w:jc w:val="both"/>
            </w:pPr>
            <w:r w:rsidRPr="00452ECE">
              <w:rPr>
                <w:b/>
              </w:rPr>
              <w:t>Indication on Measurement and substantiation for setting the target</w:t>
            </w:r>
          </w:p>
        </w:tc>
        <w:tc>
          <w:tcPr>
            <w:tcW w:w="6697" w:type="dxa"/>
          </w:tcPr>
          <w:p w:rsidR="008528B2" w:rsidRDefault="008528B2" w:rsidP="00674DA9">
            <w:pPr>
              <w:jc w:val="both"/>
            </w:pPr>
            <w:r>
              <w:t xml:space="preserve">Measurement will use aggregation of data from the project reports financed under this priority. </w:t>
            </w:r>
          </w:p>
          <w:p w:rsidR="008528B2" w:rsidRDefault="008528B2" w:rsidP="00674DA9">
            <w:pPr>
              <w:jc w:val="both"/>
            </w:pPr>
          </w:p>
          <w:p w:rsidR="008528B2" w:rsidRDefault="008528B2" w:rsidP="00674DA9">
            <w:pPr>
              <w:jc w:val="both"/>
            </w:pPr>
            <w:r>
              <w:t xml:space="preserve">Setting the target level of this indicator took into consideration the existing police border and customs service facilities as well as the estimated financial allocation for this priority. </w:t>
            </w:r>
          </w:p>
          <w:p w:rsidR="008528B2" w:rsidRDefault="008528B2" w:rsidP="00674DA9">
            <w:pPr>
              <w:jc w:val="both"/>
            </w:pPr>
            <w:r>
              <w:t xml:space="preserve"> </w:t>
            </w: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Facilities</w:t>
            </w:r>
          </w:p>
        </w:tc>
      </w:tr>
    </w:tbl>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Pr>
                <w:b/>
              </w:rPr>
              <w:t xml:space="preserve">Name of indicator: </w:t>
            </w:r>
            <w:r w:rsidRPr="00827431">
              <w:rPr>
                <w:bCs/>
              </w:rPr>
              <w:t>Increase of the ratio of annual number of border crossings to the number of customs personnel directly employed at the border crossing points (RI 431)</w:t>
            </w:r>
          </w:p>
        </w:tc>
      </w:tr>
      <w:tr w:rsidR="008528B2" w:rsidTr="00674DA9">
        <w:tc>
          <w:tcPr>
            <w:tcW w:w="1819" w:type="dxa"/>
          </w:tcPr>
          <w:p w:rsidR="008528B2" w:rsidRDefault="008528B2" w:rsidP="00674DA9">
            <w:pPr>
              <w:jc w:val="both"/>
            </w:pPr>
            <w:r w:rsidRPr="009E0477">
              <w:rPr>
                <w:b/>
              </w:rPr>
              <w:t>Definition</w:t>
            </w:r>
          </w:p>
        </w:tc>
        <w:tc>
          <w:tcPr>
            <w:tcW w:w="6697" w:type="dxa"/>
          </w:tcPr>
          <w:p w:rsidR="008528B2" w:rsidRDefault="008528B2" w:rsidP="00674DA9">
            <w:pPr>
              <w:jc w:val="both"/>
            </w:pPr>
            <w:r>
              <w:t xml:space="preserve">The increase in the number of persons crossing the border per customs officer (person directly employed at the border crossing point) </w:t>
            </w:r>
          </w:p>
          <w:p w:rsidR="008528B2" w:rsidRPr="00562B4C" w:rsidRDefault="008528B2" w:rsidP="00674DA9">
            <w:pPr>
              <w:jc w:val="both"/>
            </w:pP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rsidRPr="000075E5">
              <w:t>National Agency for Fiscal Administration, Ministry of Interior of Romania / Customs and Border Guard Services of Ukraine</w:t>
            </w:r>
          </w:p>
        </w:tc>
      </w:tr>
      <w:tr w:rsidR="008528B2" w:rsidTr="00674DA9">
        <w:tc>
          <w:tcPr>
            <w:tcW w:w="1819" w:type="dxa"/>
          </w:tcPr>
          <w:p w:rsidR="008528B2" w:rsidRDefault="008528B2" w:rsidP="00674DA9">
            <w:pPr>
              <w:jc w:val="both"/>
            </w:pPr>
            <w:r w:rsidRPr="00452ECE">
              <w:rPr>
                <w:b/>
              </w:rPr>
              <w:t xml:space="preserve">Indication on Measurement and substantiation for setting the </w:t>
            </w:r>
            <w:r>
              <w:rPr>
                <w:b/>
              </w:rPr>
              <w:t xml:space="preserve">baseline and </w:t>
            </w:r>
            <w:r w:rsidRPr="00452ECE">
              <w:rPr>
                <w:b/>
              </w:rPr>
              <w:t>target</w:t>
            </w:r>
          </w:p>
        </w:tc>
        <w:tc>
          <w:tcPr>
            <w:tcW w:w="6697" w:type="dxa"/>
          </w:tcPr>
          <w:p w:rsidR="008528B2" w:rsidRPr="002B4578" w:rsidRDefault="008528B2" w:rsidP="00674DA9">
            <w:pPr>
              <w:jc w:val="both"/>
            </w:pPr>
            <w:r w:rsidRPr="002B4578">
              <w:t>The data should be made available upon request from the two ministries of interior. If not already, systems and mechanisms should be put in place to capture this data automatically.</w:t>
            </w:r>
          </w:p>
          <w:p w:rsidR="008528B2" w:rsidRPr="002B4578" w:rsidRDefault="008528B2" w:rsidP="00674DA9">
            <w:pPr>
              <w:jc w:val="both"/>
            </w:pPr>
            <w:r w:rsidRPr="002B4578">
              <w:t>ITBE= TV / CE, where</w:t>
            </w:r>
          </w:p>
          <w:p w:rsidR="008528B2" w:rsidRPr="002B4578" w:rsidRDefault="008528B2" w:rsidP="00674DA9">
            <w:pPr>
              <w:jc w:val="both"/>
              <w:rPr>
                <w:i/>
              </w:rPr>
            </w:pPr>
            <w:r w:rsidRPr="002B4578">
              <w:rPr>
                <w:i/>
              </w:rPr>
              <w:t>ITBE – number of border crossings per customs employee per year;</w:t>
            </w:r>
          </w:p>
          <w:p w:rsidR="008528B2" w:rsidRPr="002B4578" w:rsidRDefault="008528B2" w:rsidP="00674DA9">
            <w:pPr>
              <w:jc w:val="both"/>
              <w:rPr>
                <w:i/>
              </w:rPr>
            </w:pPr>
            <w:r w:rsidRPr="002B4578">
              <w:rPr>
                <w:i/>
              </w:rPr>
              <w:t>TV –</w:t>
            </w:r>
            <w:r>
              <w:rPr>
                <w:i/>
              </w:rPr>
              <w:t xml:space="preserve"> </w:t>
            </w:r>
            <w:r w:rsidRPr="002B4578">
              <w:rPr>
                <w:i/>
              </w:rPr>
              <w:t>Cross-border crossings per year (Cross-border traffic volume)</w:t>
            </w:r>
          </w:p>
          <w:p w:rsidR="008528B2" w:rsidRPr="002B4578" w:rsidRDefault="008528B2" w:rsidP="00674DA9">
            <w:pPr>
              <w:jc w:val="both"/>
              <w:rPr>
                <w:i/>
              </w:rPr>
            </w:pPr>
            <w:r w:rsidRPr="002B4578">
              <w:t>CE</w:t>
            </w:r>
            <w:r w:rsidRPr="002B4578">
              <w:rPr>
                <w:i/>
              </w:rPr>
              <w:t xml:space="preserve"> – Number of customs employees in the eligible area</w:t>
            </w:r>
            <w:r>
              <w:rPr>
                <w:rStyle w:val="FootnoteReference"/>
                <w:i/>
              </w:rPr>
              <w:footnoteReference w:id="18"/>
            </w:r>
            <w:r w:rsidRPr="002B4578">
              <w:rPr>
                <w:i/>
              </w:rPr>
              <w:t>.</w:t>
            </w:r>
          </w:p>
          <w:p w:rsidR="008528B2" w:rsidRPr="00896F66" w:rsidRDefault="008528B2" w:rsidP="00674DA9">
            <w:pPr>
              <w:jc w:val="both"/>
              <w:rPr>
                <w:i/>
              </w:rPr>
            </w:pPr>
          </w:p>
          <w:p w:rsidR="008528B2" w:rsidRDefault="008528B2" w:rsidP="00674DA9">
            <w:pPr>
              <w:jc w:val="both"/>
            </w:pPr>
            <w:r>
              <w:t xml:space="preserve">The </w:t>
            </w:r>
            <w:r w:rsidRPr="00892DDF">
              <w:rPr>
                <w:b/>
              </w:rPr>
              <w:t>baseline value</w:t>
            </w:r>
            <w:r>
              <w:t xml:space="preserve"> is 7426 (number of crossings/ number of customs employees)</w:t>
            </w:r>
          </w:p>
          <w:p w:rsidR="008528B2" w:rsidRDefault="008528B2" w:rsidP="00674DA9">
            <w:pPr>
              <w:jc w:val="both"/>
            </w:pPr>
            <w:r>
              <w:t xml:space="preserve">The </w:t>
            </w:r>
            <w:r w:rsidRPr="00892DDF">
              <w:rPr>
                <w:b/>
              </w:rPr>
              <w:t>target value</w:t>
            </w:r>
            <w:r>
              <w:t xml:space="preserve"> takes into consideration the influence of other external factors, as the political and economic context, and was estimated to reach 15% increase in 2023 (a ratio of 8540). </w:t>
            </w:r>
          </w:p>
          <w:p w:rsidR="008528B2" w:rsidRDefault="008528B2" w:rsidP="00674DA9">
            <w:pPr>
              <w:jc w:val="both"/>
            </w:pPr>
          </w:p>
        </w:tc>
      </w:tr>
      <w:tr w:rsidR="008528B2" w:rsidTr="00674DA9">
        <w:tc>
          <w:tcPr>
            <w:tcW w:w="1819" w:type="dxa"/>
          </w:tcPr>
          <w:p w:rsidR="008528B2" w:rsidRDefault="008528B2" w:rsidP="00674DA9">
            <w:pPr>
              <w:jc w:val="both"/>
            </w:pPr>
            <w:r w:rsidRPr="008C203A">
              <w:rPr>
                <w:b/>
              </w:rPr>
              <w:lastRenderedPageBreak/>
              <w:t>Measuring Unit</w:t>
            </w:r>
          </w:p>
        </w:tc>
        <w:tc>
          <w:tcPr>
            <w:tcW w:w="6697" w:type="dxa"/>
          </w:tcPr>
          <w:p w:rsidR="008528B2" w:rsidRDefault="008528B2" w:rsidP="00674DA9">
            <w:pPr>
              <w:jc w:val="both"/>
            </w:pPr>
            <w:r>
              <w:t xml:space="preserve">Increase of ratio (percentage) </w:t>
            </w:r>
          </w:p>
        </w:tc>
      </w:tr>
    </w:tbl>
    <w:p w:rsidR="008528B2" w:rsidRDefault="008528B2" w:rsidP="008528B2"/>
    <w:tbl>
      <w:tblPr>
        <w:tblStyle w:val="TableGrid"/>
        <w:tblW w:w="0" w:type="auto"/>
        <w:tblLook w:val="04A0" w:firstRow="1" w:lastRow="0" w:firstColumn="1" w:lastColumn="0" w:noHBand="0" w:noVBand="1"/>
      </w:tblPr>
      <w:tblGrid>
        <w:gridCol w:w="1819"/>
        <w:gridCol w:w="6697"/>
      </w:tblGrid>
      <w:tr w:rsidR="008528B2" w:rsidTr="00674DA9">
        <w:tc>
          <w:tcPr>
            <w:tcW w:w="8516" w:type="dxa"/>
            <w:gridSpan w:val="2"/>
            <w:shd w:val="clear" w:color="auto" w:fill="E6E6E6"/>
          </w:tcPr>
          <w:p w:rsidR="008528B2" w:rsidRDefault="008528B2" w:rsidP="00674DA9">
            <w:pPr>
              <w:jc w:val="both"/>
            </w:pPr>
            <w:r>
              <w:rPr>
                <w:b/>
              </w:rPr>
              <w:t xml:space="preserve">Name of indicator: </w:t>
            </w:r>
            <w:r w:rsidRPr="001B3F16">
              <w:rPr>
                <w:bCs/>
              </w:rPr>
              <w:t xml:space="preserve">Level of trust </w:t>
            </w:r>
            <w:r>
              <w:rPr>
                <w:bCs/>
              </w:rPr>
              <w:t xml:space="preserve">and confidence </w:t>
            </w:r>
            <w:r w:rsidRPr="001B3F16">
              <w:rPr>
                <w:bCs/>
              </w:rPr>
              <w:t>of citizens in the police</w:t>
            </w:r>
            <w:r>
              <w:rPr>
                <w:bCs/>
              </w:rPr>
              <w:t xml:space="preserve"> </w:t>
            </w:r>
            <w:r>
              <w:rPr>
                <w:iCs/>
                <w:szCs w:val="20"/>
              </w:rPr>
              <w:t xml:space="preserve">(RI </w:t>
            </w:r>
            <w:r>
              <w:rPr>
                <w:bCs/>
              </w:rPr>
              <w:t>432</w:t>
            </w:r>
            <w:r>
              <w:rPr>
                <w:iCs/>
                <w:szCs w:val="20"/>
              </w:rPr>
              <w:t>)</w:t>
            </w:r>
          </w:p>
        </w:tc>
      </w:tr>
      <w:tr w:rsidR="008528B2" w:rsidTr="00674DA9">
        <w:tc>
          <w:tcPr>
            <w:tcW w:w="1819" w:type="dxa"/>
          </w:tcPr>
          <w:p w:rsidR="008528B2" w:rsidRDefault="008528B2" w:rsidP="00674DA9">
            <w:pPr>
              <w:jc w:val="both"/>
            </w:pPr>
            <w:r w:rsidRPr="009E0477">
              <w:rPr>
                <w:b/>
              </w:rPr>
              <w:t>Definition</w:t>
            </w:r>
          </w:p>
        </w:tc>
        <w:tc>
          <w:tcPr>
            <w:tcW w:w="6697" w:type="dxa"/>
          </w:tcPr>
          <w:p w:rsidR="008528B2" w:rsidRPr="00562B4C" w:rsidRDefault="008528B2" w:rsidP="00674DA9">
            <w:pPr>
              <w:jc w:val="both"/>
            </w:pPr>
            <w:r w:rsidRPr="00D06DE0">
              <w:t xml:space="preserve">Represents the level of trust and confidence of the eligible area's population in the local police and its services. </w:t>
            </w:r>
          </w:p>
        </w:tc>
      </w:tr>
      <w:tr w:rsidR="008528B2" w:rsidTr="00674DA9">
        <w:tc>
          <w:tcPr>
            <w:tcW w:w="1819" w:type="dxa"/>
          </w:tcPr>
          <w:p w:rsidR="008528B2" w:rsidRDefault="008528B2" w:rsidP="00674DA9">
            <w:pPr>
              <w:jc w:val="both"/>
            </w:pPr>
            <w:r w:rsidRPr="009E0477">
              <w:rPr>
                <w:b/>
              </w:rPr>
              <w:t>Source of data</w:t>
            </w:r>
          </w:p>
        </w:tc>
        <w:tc>
          <w:tcPr>
            <w:tcW w:w="6697" w:type="dxa"/>
          </w:tcPr>
          <w:p w:rsidR="008528B2" w:rsidRDefault="008528B2" w:rsidP="00674DA9">
            <w:pPr>
              <w:jc w:val="both"/>
            </w:pPr>
            <w:r>
              <w:t>Survey carried out for the eligible area</w:t>
            </w:r>
          </w:p>
        </w:tc>
      </w:tr>
      <w:tr w:rsidR="008528B2" w:rsidTr="00674DA9">
        <w:tc>
          <w:tcPr>
            <w:tcW w:w="1819" w:type="dxa"/>
          </w:tcPr>
          <w:p w:rsidR="008528B2" w:rsidRDefault="008528B2" w:rsidP="00674DA9">
            <w:pPr>
              <w:jc w:val="both"/>
            </w:pPr>
            <w:r w:rsidRPr="00452ECE">
              <w:rPr>
                <w:b/>
              </w:rPr>
              <w:t xml:space="preserve">Indication on Measurement and substantiation for setting the </w:t>
            </w:r>
            <w:r>
              <w:rPr>
                <w:b/>
              </w:rPr>
              <w:t xml:space="preserve">baseline and </w:t>
            </w:r>
            <w:r w:rsidRPr="00452ECE">
              <w:rPr>
                <w:b/>
              </w:rPr>
              <w:t>target</w:t>
            </w:r>
          </w:p>
        </w:tc>
        <w:tc>
          <w:tcPr>
            <w:tcW w:w="6697" w:type="dxa"/>
          </w:tcPr>
          <w:p w:rsidR="008528B2" w:rsidRDefault="008528B2" w:rsidP="00674DA9">
            <w:pPr>
              <w:jc w:val="both"/>
            </w:pPr>
            <w:r>
              <w:t xml:space="preserve">The survey will be organized to capture information on the level of trust and confidence of the population within the eligible area in the local police and the security services it provides Statistical rules are to be applied when cohorts and sample of population is to be determined. </w:t>
            </w:r>
          </w:p>
          <w:p w:rsidR="008528B2" w:rsidRDefault="008528B2" w:rsidP="00674DA9">
            <w:pPr>
              <w:jc w:val="both"/>
              <w:rPr>
                <w:i/>
              </w:rPr>
            </w:pPr>
            <w:r>
              <w:t>A first survey is to be organized preferably in 2015 with the second one being scheduled in 2023. The same questions are to be addressed to allow comparison and understanding of the dynamics.</w:t>
            </w:r>
          </w:p>
          <w:p w:rsidR="008528B2" w:rsidRPr="00896F66" w:rsidRDefault="008528B2" w:rsidP="00674DA9">
            <w:pPr>
              <w:jc w:val="both"/>
              <w:rPr>
                <w:i/>
              </w:rPr>
            </w:pPr>
          </w:p>
          <w:p w:rsidR="008528B2" w:rsidRDefault="008528B2" w:rsidP="00674DA9">
            <w:pPr>
              <w:jc w:val="both"/>
            </w:pPr>
            <w:r>
              <w:t xml:space="preserve">The </w:t>
            </w:r>
            <w:r w:rsidRPr="00892DDF">
              <w:rPr>
                <w:b/>
              </w:rPr>
              <w:t>baseline value</w:t>
            </w:r>
            <w:r>
              <w:t xml:space="preserve"> is </w:t>
            </w:r>
            <w:r>
              <w:rPr>
                <w:i/>
              </w:rPr>
              <w:t>to be determined through the first survey</w:t>
            </w:r>
          </w:p>
          <w:p w:rsidR="008528B2" w:rsidRDefault="008528B2" w:rsidP="00674DA9">
            <w:pPr>
              <w:jc w:val="both"/>
            </w:pPr>
            <w:r>
              <w:t xml:space="preserve">The </w:t>
            </w:r>
            <w:r w:rsidRPr="00892DDF">
              <w:rPr>
                <w:b/>
              </w:rPr>
              <w:t>target value</w:t>
            </w:r>
            <w:r>
              <w:t xml:space="preserve"> takes into consideration the influence of other external factors, as the political and economic context, and was estimated to a 5% increase in 2023.</w:t>
            </w:r>
          </w:p>
        </w:tc>
      </w:tr>
      <w:tr w:rsidR="008528B2" w:rsidTr="00674DA9">
        <w:tc>
          <w:tcPr>
            <w:tcW w:w="1819" w:type="dxa"/>
          </w:tcPr>
          <w:p w:rsidR="008528B2" w:rsidRDefault="008528B2" w:rsidP="00674DA9">
            <w:pPr>
              <w:jc w:val="both"/>
            </w:pPr>
            <w:r w:rsidRPr="008C203A">
              <w:rPr>
                <w:b/>
              </w:rPr>
              <w:t>Measuring Unit</w:t>
            </w:r>
          </w:p>
        </w:tc>
        <w:tc>
          <w:tcPr>
            <w:tcW w:w="6697" w:type="dxa"/>
          </w:tcPr>
          <w:p w:rsidR="008528B2" w:rsidRDefault="008528B2" w:rsidP="00674DA9">
            <w:pPr>
              <w:jc w:val="both"/>
            </w:pPr>
            <w:r>
              <w:t xml:space="preserve">Level of trust and confidence in police on a 1-10 </w:t>
            </w:r>
            <w:proofErr w:type="spellStart"/>
            <w:r>
              <w:t>Likert</w:t>
            </w:r>
            <w:proofErr w:type="spellEnd"/>
            <w:r>
              <w:t xml:space="preserve"> scale</w:t>
            </w:r>
          </w:p>
        </w:tc>
      </w:tr>
    </w:tbl>
    <w:p w:rsidR="008528B2" w:rsidRDefault="008528B2" w:rsidP="008528B2"/>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8528B2" w:rsidRDefault="008528B2">
      <w:pPr>
        <w:rPr>
          <w:b/>
          <w:sz w:val="28"/>
          <w:szCs w:val="28"/>
          <w:lang w:val="en-US"/>
        </w:rPr>
      </w:pPr>
    </w:p>
    <w:p w:rsidR="00674DA9" w:rsidRDefault="008528B2" w:rsidP="008528B2">
      <w:pPr>
        <w:pStyle w:val="Heading1"/>
        <w:rPr>
          <w:sz w:val="28"/>
          <w:szCs w:val="28"/>
          <w:lang w:val="en-US"/>
        </w:rPr>
      </w:pPr>
      <w:r w:rsidRPr="008528B2">
        <w:rPr>
          <w:sz w:val="28"/>
          <w:szCs w:val="28"/>
          <w:lang w:val="en-US"/>
        </w:rPr>
        <w:t>ANNEX V REPORT ON STRATEGIC ENVIRONMENTAL ASSESSMENT (</w:t>
      </w:r>
      <w:r w:rsidR="00AF4B98">
        <w:rPr>
          <w:sz w:val="28"/>
          <w:szCs w:val="28"/>
          <w:lang w:val="en-US"/>
        </w:rPr>
        <w:t>To be added. Currently under consultation within the JPC and public</w:t>
      </w:r>
      <w:r w:rsidRPr="008528B2">
        <w:rPr>
          <w:sz w:val="28"/>
          <w:szCs w:val="28"/>
          <w:lang w:val="en-US"/>
        </w:rPr>
        <w:t>)</w:t>
      </w:r>
    </w:p>
    <w:p w:rsidR="00674DA9" w:rsidRPr="00674DA9" w:rsidRDefault="00674DA9" w:rsidP="00674DA9">
      <w:pPr>
        <w:rPr>
          <w:lang w:val="en-US"/>
        </w:rPr>
      </w:pPr>
    </w:p>
    <w:p w:rsidR="00674DA9" w:rsidRPr="00674DA9" w:rsidRDefault="00674DA9" w:rsidP="00674DA9">
      <w:pPr>
        <w:rPr>
          <w:lang w:val="en-US"/>
        </w:rPr>
      </w:pPr>
    </w:p>
    <w:p w:rsidR="00674DA9" w:rsidRPr="00674DA9" w:rsidRDefault="00674DA9" w:rsidP="00674DA9">
      <w:pPr>
        <w:rPr>
          <w:lang w:val="en-US"/>
        </w:rPr>
      </w:pPr>
    </w:p>
    <w:p w:rsidR="00674DA9" w:rsidRPr="00674DA9" w:rsidRDefault="00674DA9" w:rsidP="00674DA9">
      <w:pPr>
        <w:rPr>
          <w:lang w:val="en-US"/>
        </w:rPr>
      </w:pPr>
    </w:p>
    <w:p w:rsidR="00674DA9" w:rsidRPr="00674DA9" w:rsidRDefault="00674DA9" w:rsidP="00674DA9">
      <w:pPr>
        <w:rPr>
          <w:lang w:val="en-US"/>
        </w:rPr>
      </w:pPr>
    </w:p>
    <w:p w:rsidR="00674DA9" w:rsidRPr="00674DA9" w:rsidRDefault="00674DA9" w:rsidP="00674DA9">
      <w:pPr>
        <w:rPr>
          <w:lang w:val="en-US"/>
        </w:rPr>
      </w:pPr>
    </w:p>
    <w:p w:rsidR="00674DA9" w:rsidRPr="00674DA9" w:rsidRDefault="00674DA9" w:rsidP="00674DA9">
      <w:pPr>
        <w:rPr>
          <w:lang w:val="en-US"/>
        </w:rPr>
      </w:pPr>
    </w:p>
    <w:p w:rsidR="00674DA9" w:rsidRDefault="00674DA9" w:rsidP="00674DA9">
      <w:pPr>
        <w:rPr>
          <w:lang w:val="en-US"/>
        </w:rPr>
      </w:pPr>
    </w:p>
    <w:p w:rsidR="008528B2" w:rsidRPr="00674DA9" w:rsidRDefault="008528B2" w:rsidP="00674DA9">
      <w:pPr>
        <w:jc w:val="right"/>
        <w:rPr>
          <w:lang w:val="en-US"/>
        </w:rPr>
      </w:pPr>
    </w:p>
    <w:sectPr w:rsidR="008528B2" w:rsidRPr="00674D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5E4" w:rsidRDefault="006715E4" w:rsidP="008528B2">
      <w:pPr>
        <w:spacing w:after="0" w:line="240" w:lineRule="auto"/>
      </w:pPr>
      <w:r>
        <w:separator/>
      </w:r>
    </w:p>
  </w:endnote>
  <w:endnote w:type="continuationSeparator" w:id="0">
    <w:p w:rsidR="006715E4" w:rsidRDefault="006715E4" w:rsidP="00852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Utopia Std">
    <w:altName w:val="Cambria"/>
    <w:panose1 w:val="00000000000000000000"/>
    <w:charset w:val="4D"/>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DA9" w:rsidRDefault="00674DA9" w:rsidP="00674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4DA9" w:rsidRDefault="00674DA9" w:rsidP="00674DA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DA9" w:rsidRDefault="00674DA9" w:rsidP="00674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1FED">
      <w:rPr>
        <w:rStyle w:val="PageNumber"/>
        <w:noProof/>
      </w:rPr>
      <w:t>21</w:t>
    </w:r>
    <w:r>
      <w:rPr>
        <w:rStyle w:val="PageNumber"/>
      </w:rPr>
      <w:fldChar w:fldCharType="end"/>
    </w:r>
  </w:p>
  <w:p w:rsidR="00674DA9" w:rsidRDefault="00674DA9" w:rsidP="00674DA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DA9" w:rsidRDefault="00674DA9" w:rsidP="00674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4DA9" w:rsidRDefault="00674DA9" w:rsidP="00674DA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8122920"/>
      <w:docPartObj>
        <w:docPartGallery w:val="Page Numbers (Bottom of Page)"/>
        <w:docPartUnique/>
      </w:docPartObj>
    </w:sdtPr>
    <w:sdtEndPr>
      <w:rPr>
        <w:noProof/>
      </w:rPr>
    </w:sdtEndPr>
    <w:sdtContent>
      <w:p w:rsidR="00674DA9" w:rsidRDefault="00674DA9">
        <w:pPr>
          <w:pStyle w:val="Footer"/>
          <w:jc w:val="right"/>
        </w:pPr>
        <w:r>
          <w:fldChar w:fldCharType="begin"/>
        </w:r>
        <w:r>
          <w:instrText xml:space="preserve"> PAGE   \* MERGEFORMAT </w:instrText>
        </w:r>
        <w:r>
          <w:fldChar w:fldCharType="separate"/>
        </w:r>
        <w:r w:rsidR="001B1FED">
          <w:rPr>
            <w:noProof/>
          </w:rPr>
          <w:t>40</w:t>
        </w:r>
        <w:r>
          <w:rPr>
            <w:noProof/>
          </w:rPr>
          <w:fldChar w:fldCharType="end"/>
        </w:r>
      </w:p>
    </w:sdtContent>
  </w:sdt>
  <w:p w:rsidR="00674DA9" w:rsidRDefault="00674DA9" w:rsidP="00674DA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5E4" w:rsidRDefault="006715E4" w:rsidP="008528B2">
      <w:pPr>
        <w:spacing w:after="0" w:line="240" w:lineRule="auto"/>
      </w:pPr>
      <w:r>
        <w:separator/>
      </w:r>
    </w:p>
  </w:footnote>
  <w:footnote w:type="continuationSeparator" w:id="0">
    <w:p w:rsidR="006715E4" w:rsidRDefault="006715E4" w:rsidP="008528B2">
      <w:pPr>
        <w:spacing w:after="0" w:line="240" w:lineRule="auto"/>
      </w:pPr>
      <w:r>
        <w:continuationSeparator/>
      </w:r>
    </w:p>
  </w:footnote>
  <w:footnote w:id="1">
    <w:p w:rsidR="00674DA9" w:rsidRPr="001E3620" w:rsidRDefault="00674DA9" w:rsidP="008528B2">
      <w:pPr>
        <w:pStyle w:val="FootnoteText"/>
        <w:rPr>
          <w:rFonts w:ascii="Times New Roman" w:hAnsi="Times New Roman"/>
          <w:i/>
          <w:lang w:val="en-US"/>
        </w:rPr>
      </w:pPr>
      <w:r>
        <w:rPr>
          <w:rStyle w:val="FootnoteReference"/>
        </w:rPr>
        <w:footnoteRef/>
      </w:r>
      <w:r>
        <w:t xml:space="preserve"> </w:t>
      </w:r>
      <w:r w:rsidRPr="001E3620">
        <w:rPr>
          <w:rFonts w:ascii="Times New Roman" w:hAnsi="Times New Roman"/>
          <w:i/>
          <w:lang w:val="en-US"/>
        </w:rPr>
        <w:t xml:space="preserve">The Main list and the Reserve list were compiled based on the agreements reached during the JWG and JPC meetings, as well as based on the information received through written consultations. </w:t>
      </w:r>
    </w:p>
  </w:footnote>
  <w:footnote w:id="2">
    <w:p w:rsidR="00674DA9" w:rsidRPr="00AC13E8" w:rsidRDefault="00674DA9" w:rsidP="008528B2">
      <w:pPr>
        <w:pStyle w:val="FootnoteText"/>
        <w:rPr>
          <w:rFonts w:ascii="Times New Roman" w:hAnsi="Times New Roman"/>
          <w:i/>
          <w:lang w:val="en-US"/>
        </w:rPr>
      </w:pPr>
      <w:r>
        <w:rPr>
          <w:rStyle w:val="FootnoteReference"/>
        </w:rPr>
        <w:footnoteRef/>
      </w:r>
      <w:r>
        <w:t xml:space="preserve"> </w:t>
      </w:r>
      <w:r>
        <w:rPr>
          <w:rFonts w:ascii="Times New Roman" w:hAnsi="Times New Roman"/>
          <w:i/>
          <w:lang w:val="en-US"/>
        </w:rPr>
        <w:t>In line with the concept notes; t</w:t>
      </w:r>
      <w:r w:rsidRPr="00AC13E8">
        <w:rPr>
          <w:rFonts w:ascii="Times New Roman" w:hAnsi="Times New Roman"/>
          <w:i/>
          <w:lang w:val="en-US"/>
        </w:rPr>
        <w:t xml:space="preserve">he budgets of the projects from the reserve list weren’t discussed within the JPC. </w:t>
      </w:r>
    </w:p>
  </w:footnote>
  <w:footnote w:id="3">
    <w:p w:rsidR="00674DA9" w:rsidRPr="00AC13E8" w:rsidRDefault="00674DA9" w:rsidP="008528B2">
      <w:pPr>
        <w:pStyle w:val="FootnoteText"/>
        <w:rPr>
          <w:lang w:val="en-US"/>
        </w:rPr>
      </w:pPr>
      <w:r>
        <w:rPr>
          <w:rStyle w:val="FootnoteReference"/>
        </w:rPr>
        <w:footnoteRef/>
      </w:r>
      <w:r>
        <w:t xml:space="preserve"> </w:t>
      </w:r>
      <w:r w:rsidRPr="00AC13E8">
        <w:rPr>
          <w:rFonts w:ascii="Times New Roman" w:hAnsi="Times New Roman"/>
          <w:i/>
          <w:lang w:val="en-US"/>
        </w:rPr>
        <w:t>In line with the minute of the Joint Working Group meeting (11th of March), the proposal represented a combination of two previous projects and was supported only by the Romanian part. Further, the grant wasn’t distributed by partner.</w:t>
      </w:r>
      <w:r>
        <w:rPr>
          <w:lang w:val="en-US"/>
        </w:rPr>
        <w:t xml:space="preserve"> </w:t>
      </w:r>
    </w:p>
  </w:footnote>
  <w:footnote w:id="4">
    <w:p w:rsidR="00674DA9" w:rsidRPr="00390A8A" w:rsidRDefault="00674DA9" w:rsidP="008528B2">
      <w:pPr>
        <w:pStyle w:val="FootnoteText"/>
        <w:rPr>
          <w:rFonts w:ascii="Times New Roman" w:hAnsi="Times New Roman"/>
          <w:lang w:val="ro-RO"/>
        </w:rPr>
      </w:pPr>
      <w:r w:rsidRPr="00390A8A">
        <w:rPr>
          <w:rStyle w:val="FootnoteReference"/>
          <w:rFonts w:ascii="Times New Roman" w:hAnsi="Times New Roman"/>
        </w:rPr>
        <w:footnoteRef/>
      </w:r>
      <w:r w:rsidRPr="00390A8A">
        <w:rPr>
          <w:rFonts w:ascii="Times New Roman" w:hAnsi="Times New Roman"/>
        </w:rPr>
        <w:t xml:space="preserve"> Commission Implementing Regulation (EU) No 897/2014 of 18 August 2014 laying down specific provisions for the implementation of cross-border cooperation programmes financed under Regulation (EU) No 232/2014 of the European Parliament and the Council establishing a European Neighbourhood Instrument</w:t>
      </w:r>
    </w:p>
  </w:footnote>
  <w:footnote w:id="5">
    <w:p w:rsidR="00674DA9" w:rsidRPr="00E429A8" w:rsidRDefault="00674DA9" w:rsidP="008528B2">
      <w:pPr>
        <w:pStyle w:val="FootnoteText"/>
        <w:jc w:val="both"/>
        <w:rPr>
          <w:sz w:val="18"/>
          <w:szCs w:val="18"/>
        </w:rPr>
      </w:pPr>
      <w:r w:rsidRPr="00390A8A">
        <w:rPr>
          <w:rStyle w:val="FootnoteReference"/>
          <w:rFonts w:ascii="Times New Roman" w:hAnsi="Times New Roman"/>
        </w:rPr>
        <w:footnoteRef/>
      </w:r>
      <w:r w:rsidRPr="00390A8A">
        <w:rPr>
          <w:rFonts w:ascii="Times New Roman" w:hAnsi="Times New Roman"/>
        </w:rPr>
        <w:t xml:space="preserve"> These include the Financial Regulation, the Financial Regulation Rules of Application, ENI regulation, ENI CBC Implementing Regulation, ENI CBC Programming Document, Communication and Visibility Manual for EU External Actions</w:t>
      </w:r>
      <w:r w:rsidRPr="00E429A8" w:rsidDel="00504397">
        <w:rPr>
          <w:sz w:val="18"/>
          <w:szCs w:val="18"/>
        </w:rPr>
        <w:t xml:space="preserve"> </w:t>
      </w:r>
    </w:p>
  </w:footnote>
  <w:footnote w:id="6">
    <w:p w:rsidR="00674DA9" w:rsidRPr="004705DF" w:rsidRDefault="00674DA9" w:rsidP="008528B2">
      <w:pPr>
        <w:pStyle w:val="FootnoteText"/>
        <w:rPr>
          <w:lang w:val="en-US"/>
        </w:rPr>
      </w:pPr>
      <w:r>
        <w:rPr>
          <w:rStyle w:val="FootnoteReference"/>
        </w:rPr>
        <w:footnoteRef/>
      </w:r>
      <w:r>
        <w:t xml:space="preserve"> </w:t>
      </w:r>
      <w:r>
        <w:rPr>
          <w:lang w:val="en-US"/>
        </w:rPr>
        <w:t>The EC implementing regulation (EU) no897/2014, Suggestions for the Common Output Indicators for ENI CBIC 2014-2020 (Interact), Guidance for developing results indicators in ENI CBC programmes (Interact)</w:t>
      </w:r>
    </w:p>
  </w:footnote>
  <w:footnote w:id="7">
    <w:p w:rsidR="00674DA9" w:rsidRPr="00A00B4D" w:rsidRDefault="00674DA9" w:rsidP="008528B2">
      <w:pPr>
        <w:pStyle w:val="FootnoteText"/>
        <w:rPr>
          <w:lang w:val="en-US"/>
        </w:rPr>
      </w:pPr>
      <w:r>
        <w:rPr>
          <w:rStyle w:val="FootnoteReference"/>
        </w:rPr>
        <w:footnoteRef/>
      </w:r>
      <w:r>
        <w:t xml:space="preserve"> In accordance with the regulation for programming, baseline values are to be set for result indicators only</w:t>
      </w:r>
    </w:p>
  </w:footnote>
  <w:footnote w:id="8">
    <w:p w:rsidR="00674DA9" w:rsidRPr="00305B40" w:rsidRDefault="00674DA9" w:rsidP="008528B2">
      <w:pPr>
        <w:pStyle w:val="FootnoteText"/>
        <w:rPr>
          <w:lang w:val="en-US"/>
        </w:rPr>
      </w:pPr>
      <w:r>
        <w:rPr>
          <w:rStyle w:val="FootnoteReference"/>
        </w:rPr>
        <w:footnoteRef/>
      </w:r>
      <w:r>
        <w:t xml:space="preserve"> </w:t>
      </w:r>
      <w:r>
        <w:rPr>
          <w:lang w:val="en-US"/>
        </w:rPr>
        <w:t>The same acronyms are used throughout this document</w:t>
      </w:r>
    </w:p>
  </w:footnote>
  <w:footnote w:id="9">
    <w:p w:rsidR="00674DA9" w:rsidRPr="000226B1" w:rsidRDefault="00674DA9" w:rsidP="008528B2">
      <w:pPr>
        <w:pStyle w:val="FootnoteText"/>
        <w:jc w:val="both"/>
      </w:pPr>
      <w:r w:rsidRPr="000226B1">
        <w:rPr>
          <w:rStyle w:val="FootnoteReference"/>
          <w:rFonts w:ascii="Trebuchet MS" w:hAnsi="Trebuchet MS"/>
        </w:rPr>
        <w:footnoteRef/>
      </w:r>
      <w:r w:rsidRPr="000226B1">
        <w:rPr>
          <w:rStyle w:val="FootnoteReference"/>
          <w:rFonts w:ascii="Trebuchet MS" w:hAnsi="Trebuchet MS"/>
        </w:rPr>
        <w:t xml:space="preserve"> </w:t>
      </w:r>
      <w:r w:rsidRPr="000226B1">
        <w:rPr>
          <w:rFonts w:ascii="Trebuchet MS" w:hAnsi="Trebuchet MS"/>
          <w:sz w:val="16"/>
          <w:szCs w:val="16"/>
        </w:rPr>
        <w:t>OECD (2002)</w:t>
      </w:r>
      <w:proofErr w:type="gramStart"/>
      <w:r w:rsidRPr="000226B1">
        <w:rPr>
          <w:rFonts w:ascii="Trebuchet MS" w:hAnsi="Trebuchet MS"/>
          <w:sz w:val="16"/>
          <w:szCs w:val="16"/>
        </w:rPr>
        <w:t>,</w:t>
      </w:r>
      <w:proofErr w:type="spellStart"/>
      <w:r w:rsidRPr="000226B1">
        <w:rPr>
          <w:rFonts w:ascii="Trebuchet MS" w:hAnsi="Trebuchet MS"/>
          <w:sz w:val="16"/>
          <w:szCs w:val="16"/>
        </w:rPr>
        <w:t>Frascati</w:t>
      </w:r>
      <w:proofErr w:type="spellEnd"/>
      <w:proofErr w:type="gramEnd"/>
      <w:r w:rsidRPr="000226B1">
        <w:rPr>
          <w:rFonts w:ascii="Trebuchet MS" w:hAnsi="Trebuchet MS"/>
          <w:sz w:val="16"/>
          <w:szCs w:val="16"/>
        </w:rPr>
        <w:t xml:space="preserve"> Manual 2002: Proposed Standard Practice for Surveys on Research and Experimental Development, The Measurement of Scientific and Technological Activities, OECD Publishing.</w:t>
      </w:r>
    </w:p>
  </w:footnote>
  <w:footnote w:id="10">
    <w:p w:rsidR="00674DA9" w:rsidRPr="007740E5" w:rsidRDefault="00674DA9" w:rsidP="008528B2">
      <w:pPr>
        <w:pStyle w:val="FootnoteText"/>
        <w:rPr>
          <w:lang w:val="en-US"/>
        </w:rPr>
      </w:pPr>
      <w:r>
        <w:rPr>
          <w:rStyle w:val="FootnoteReference"/>
        </w:rPr>
        <w:footnoteRef/>
      </w:r>
      <w:r>
        <w:t xml:space="preserve"> </w:t>
      </w:r>
      <w:proofErr w:type="gramStart"/>
      <w:r>
        <w:rPr>
          <w:lang w:val="en-US"/>
        </w:rPr>
        <w:t>In accordance with the available data of the Romanian and Ukrainian statistical institutes.</w:t>
      </w:r>
      <w:proofErr w:type="gramEnd"/>
    </w:p>
  </w:footnote>
  <w:footnote w:id="11">
    <w:p w:rsidR="00674DA9" w:rsidRPr="00BB66D9" w:rsidRDefault="00674DA9" w:rsidP="008528B2">
      <w:pPr>
        <w:pStyle w:val="FootnoteText"/>
        <w:rPr>
          <w:lang w:val="en-US"/>
        </w:rPr>
      </w:pPr>
      <w:r>
        <w:rPr>
          <w:rStyle w:val="FootnoteReference"/>
        </w:rPr>
        <w:footnoteRef/>
      </w:r>
      <w:r>
        <w:t xml:space="preserve"> </w:t>
      </w:r>
      <w:r>
        <w:rPr>
          <w:lang w:val="en-US"/>
        </w:rPr>
        <w:t>Documented through independent assessment of various schools rehabilitation projects (ROP database on implemented projects and web-pages of RDAs and individual local authorities)</w:t>
      </w:r>
    </w:p>
  </w:footnote>
  <w:footnote w:id="12">
    <w:p w:rsidR="00674DA9" w:rsidRPr="00A32532" w:rsidRDefault="00674DA9" w:rsidP="008528B2">
      <w:pPr>
        <w:pStyle w:val="FootnoteText"/>
        <w:rPr>
          <w:lang w:val="en-US"/>
        </w:rPr>
      </w:pPr>
      <w:r>
        <w:rPr>
          <w:rStyle w:val="FootnoteReference"/>
        </w:rPr>
        <w:footnoteRef/>
      </w:r>
      <w:r>
        <w:t xml:space="preserve"> </w:t>
      </w:r>
      <w:r>
        <w:rPr>
          <w:lang w:val="en-US"/>
        </w:rPr>
        <w:t>As defined by the Romanian National Statistics Institute</w:t>
      </w:r>
    </w:p>
  </w:footnote>
  <w:footnote w:id="13">
    <w:p w:rsidR="00674DA9" w:rsidRPr="003D414D" w:rsidRDefault="00674DA9" w:rsidP="008528B2">
      <w:pPr>
        <w:pStyle w:val="FootnoteText"/>
        <w:rPr>
          <w:lang w:val="en-US"/>
        </w:rPr>
      </w:pPr>
      <w:r>
        <w:rPr>
          <w:rStyle w:val="FootnoteReference"/>
        </w:rPr>
        <w:footnoteRef/>
      </w:r>
      <w:r>
        <w:t xml:space="preserve"> </w:t>
      </w:r>
      <w:r>
        <w:rPr>
          <w:lang w:val="en-US"/>
        </w:rPr>
        <w:t>This indicator is part of the larger COI 111, but would be monitored separately to highlight the support for R&amp;D</w:t>
      </w:r>
    </w:p>
  </w:footnote>
  <w:footnote w:id="14">
    <w:p w:rsidR="00674DA9" w:rsidRPr="000226B1" w:rsidRDefault="00674DA9" w:rsidP="008528B2">
      <w:pPr>
        <w:pStyle w:val="FootnoteText"/>
        <w:jc w:val="both"/>
      </w:pPr>
      <w:r w:rsidRPr="000226B1">
        <w:rPr>
          <w:rStyle w:val="FootnoteReference"/>
          <w:rFonts w:ascii="Trebuchet MS" w:hAnsi="Trebuchet MS"/>
        </w:rPr>
        <w:footnoteRef/>
      </w:r>
      <w:r w:rsidRPr="000226B1">
        <w:rPr>
          <w:rStyle w:val="FootnoteReference"/>
          <w:rFonts w:ascii="Trebuchet MS" w:hAnsi="Trebuchet MS"/>
        </w:rPr>
        <w:t xml:space="preserve"> </w:t>
      </w:r>
      <w:r w:rsidRPr="000226B1">
        <w:rPr>
          <w:rFonts w:ascii="Trebuchet MS" w:hAnsi="Trebuchet MS"/>
          <w:sz w:val="16"/>
          <w:szCs w:val="16"/>
        </w:rPr>
        <w:t>OECD (2002)</w:t>
      </w:r>
      <w:proofErr w:type="gramStart"/>
      <w:r w:rsidRPr="000226B1">
        <w:rPr>
          <w:rFonts w:ascii="Trebuchet MS" w:hAnsi="Trebuchet MS"/>
          <w:sz w:val="16"/>
          <w:szCs w:val="16"/>
        </w:rPr>
        <w:t>,</w:t>
      </w:r>
      <w:proofErr w:type="spellStart"/>
      <w:r w:rsidRPr="000226B1">
        <w:rPr>
          <w:rFonts w:ascii="Trebuchet MS" w:hAnsi="Trebuchet MS"/>
          <w:sz w:val="16"/>
          <w:szCs w:val="16"/>
        </w:rPr>
        <w:t>Frascati</w:t>
      </w:r>
      <w:proofErr w:type="spellEnd"/>
      <w:proofErr w:type="gramEnd"/>
      <w:r w:rsidRPr="000226B1">
        <w:rPr>
          <w:rFonts w:ascii="Trebuchet MS" w:hAnsi="Trebuchet MS"/>
          <w:sz w:val="16"/>
          <w:szCs w:val="16"/>
        </w:rPr>
        <w:t xml:space="preserve"> Manual 2002: Proposed Standard Practice for Surveys on Research and Experimental Development, The Measurement of Scientific and Technological Activities, OECD Publishing.</w:t>
      </w:r>
    </w:p>
  </w:footnote>
  <w:footnote w:id="15">
    <w:p w:rsidR="00674DA9" w:rsidRPr="00DC5575" w:rsidRDefault="00674DA9" w:rsidP="008528B2">
      <w:pPr>
        <w:pStyle w:val="FootnoteText"/>
        <w:rPr>
          <w:lang w:val="en-US"/>
        </w:rPr>
      </w:pPr>
      <w:r>
        <w:rPr>
          <w:rStyle w:val="FootnoteReference"/>
        </w:rPr>
        <w:footnoteRef/>
      </w:r>
      <w:r>
        <w:t xml:space="preserve"> </w:t>
      </w:r>
      <w:r>
        <w:rPr>
          <w:lang w:val="en-US"/>
        </w:rPr>
        <w:t>The increase in the overnight stays reflects the increase of attractiveness of the cultural and historical sites in the area (making use of the touristic potential of the area).</w:t>
      </w:r>
    </w:p>
  </w:footnote>
  <w:footnote w:id="16">
    <w:p w:rsidR="00674DA9" w:rsidRPr="00297E93" w:rsidRDefault="00674DA9" w:rsidP="008528B2">
      <w:pPr>
        <w:pStyle w:val="FootnoteText"/>
        <w:rPr>
          <w:lang w:val="en-US"/>
        </w:rPr>
      </w:pPr>
      <w:r>
        <w:rPr>
          <w:rStyle w:val="FootnoteReference"/>
        </w:rPr>
        <w:footnoteRef/>
      </w:r>
      <w:r>
        <w:t xml:space="preserve"> </w:t>
      </w:r>
      <w:r w:rsidRPr="00297E93">
        <w:t>The indicator only counts the newly registered diseases, a</w:t>
      </w:r>
      <w:r>
        <w:t>s reported by the medical staff</w:t>
      </w:r>
      <w:r w:rsidRPr="00297E93">
        <w:t xml:space="preserve"> of each country.</w:t>
      </w:r>
    </w:p>
  </w:footnote>
  <w:footnote w:id="17">
    <w:p w:rsidR="00674DA9" w:rsidRDefault="00674DA9" w:rsidP="008528B2">
      <w:pPr>
        <w:pStyle w:val="FootnoteText"/>
      </w:pPr>
      <w:r>
        <w:rPr>
          <w:rStyle w:val="FootnoteReference"/>
        </w:rPr>
        <w:footnoteRef/>
      </w:r>
      <w:r>
        <w:t xml:space="preserve"> Including but not limiting to </w:t>
      </w:r>
      <w:r>
        <w:rPr>
          <w:rFonts w:ascii="Times New Roman" w:eastAsia="Times New Roman" w:hAnsi="Times New Roman"/>
          <w:color w:val="000000"/>
        </w:rPr>
        <w:t>exchange experience; trainings; study visits;</w:t>
      </w:r>
      <w:r w:rsidRPr="002F37BA">
        <w:rPr>
          <w:rFonts w:ascii="Times New Roman" w:eastAsia="Times New Roman" w:hAnsi="Times New Roman"/>
          <w:color w:val="000000"/>
        </w:rPr>
        <w:t xml:space="preserve"> common planning sessions</w:t>
      </w:r>
      <w:r>
        <w:rPr>
          <w:rFonts w:ascii="Times New Roman" w:eastAsia="Times New Roman" w:hAnsi="Times New Roman"/>
          <w:color w:val="000000"/>
        </w:rPr>
        <w:t xml:space="preserve">; newly developed: maps, data bases, systems/structures, </w:t>
      </w:r>
      <w:proofErr w:type="spellStart"/>
      <w:r>
        <w:rPr>
          <w:rFonts w:ascii="Times New Roman" w:eastAsia="Times New Roman" w:hAnsi="Times New Roman"/>
          <w:color w:val="000000"/>
        </w:rPr>
        <w:t>aquisitioned</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equipments</w:t>
      </w:r>
      <w:proofErr w:type="spellEnd"/>
      <w:r>
        <w:rPr>
          <w:rFonts w:ascii="Times New Roman" w:eastAsia="Times New Roman" w:hAnsi="Times New Roman"/>
          <w:color w:val="000000"/>
        </w:rPr>
        <w:t xml:space="preserve">; </w:t>
      </w:r>
      <w:r w:rsidRPr="002F37BA">
        <w:rPr>
          <w:rFonts w:ascii="Times New Roman" w:eastAsia="Times New Roman" w:hAnsi="Times New Roman"/>
          <w:color w:val="000000"/>
        </w:rPr>
        <w:t>etc</w:t>
      </w:r>
      <w:r>
        <w:rPr>
          <w:rFonts w:ascii="Times New Roman" w:eastAsia="Times New Roman" w:hAnsi="Times New Roman"/>
          <w:color w:val="000000"/>
        </w:rPr>
        <w:t>.</w:t>
      </w:r>
    </w:p>
  </w:footnote>
  <w:footnote w:id="18">
    <w:p w:rsidR="00674DA9" w:rsidRPr="002B4578" w:rsidRDefault="00674DA9" w:rsidP="008528B2">
      <w:pPr>
        <w:pStyle w:val="FootnoteText"/>
        <w:rPr>
          <w:lang w:val="en-US"/>
        </w:rPr>
      </w:pPr>
      <w:r>
        <w:rPr>
          <w:rStyle w:val="FootnoteReference"/>
        </w:rPr>
        <w:footnoteRef/>
      </w:r>
      <w:r>
        <w:t xml:space="preserve"> </w:t>
      </w:r>
      <w:r>
        <w:rPr>
          <w:lang w:val="en-US"/>
        </w:rPr>
        <w:t xml:space="preserve">Considering the differentiated type of data provided by the customs services, for Romania the number of available posts was counted, while in the case of Ukraine the number of </w:t>
      </w:r>
      <w:r>
        <w:rPr>
          <w:i/>
          <w:lang w:val="en-US"/>
        </w:rPr>
        <w:t>customs employees.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A43"/>
    <w:multiLevelType w:val="multilevel"/>
    <w:tmpl w:val="D368D780"/>
    <w:lvl w:ilvl="0">
      <w:start w:val="1"/>
      <w:numFmt w:val="decimal"/>
      <w:lvlText w:val="%1."/>
      <w:lvlJc w:val="left"/>
      <w:pPr>
        <w:ind w:left="360" w:hanging="36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1080" w:hanging="720"/>
      </w:pPr>
      <w:rPr>
        <w:rFonts w:ascii="Times New Roman" w:hAnsi="Times New Roman" w:cs="Times New Roman" w:hint="default"/>
        <w:b/>
        <w:color w:val="auto"/>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209303A"/>
    <w:multiLevelType w:val="hybridMultilevel"/>
    <w:tmpl w:val="4624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0C2F68"/>
    <w:multiLevelType w:val="hybridMultilevel"/>
    <w:tmpl w:val="CD3E4114"/>
    <w:lvl w:ilvl="0" w:tplc="77B0348A">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2A824A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8607A4F"/>
    <w:multiLevelType w:val="hybridMultilevel"/>
    <w:tmpl w:val="18B415BE"/>
    <w:lvl w:ilvl="0" w:tplc="C548F6F0">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9F93DD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E8D5E18"/>
    <w:multiLevelType w:val="hybridMultilevel"/>
    <w:tmpl w:val="F314EF7C"/>
    <w:lvl w:ilvl="0" w:tplc="379A89FC">
      <w:numFmt w:val="bullet"/>
      <w:lvlText w:val="-"/>
      <w:lvlJc w:val="left"/>
      <w:pPr>
        <w:ind w:left="720" w:hanging="360"/>
      </w:pPr>
      <w:rPr>
        <w:rFonts w:ascii="Palatino Linotype" w:eastAsia="Palatino Linotype" w:hAnsi="Palatino Linotyp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D30F8"/>
    <w:multiLevelType w:val="hybridMultilevel"/>
    <w:tmpl w:val="CA1AC14A"/>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1646C40"/>
    <w:multiLevelType w:val="hybridMultilevel"/>
    <w:tmpl w:val="2B48EAB6"/>
    <w:lvl w:ilvl="0" w:tplc="260E6348">
      <w:start w:val="1"/>
      <w:numFmt w:val="bullet"/>
      <w:lvlText w:val=""/>
      <w:lvlJc w:val="left"/>
      <w:pPr>
        <w:ind w:left="1791" w:hanging="360"/>
      </w:pPr>
      <w:rPr>
        <w:rFonts w:ascii="Wingdings 2" w:hAnsi="Wingdings 2" w:hint="default"/>
        <w:color w:val="808080" w:themeColor="background1" w:themeShade="80"/>
      </w:rPr>
    </w:lvl>
    <w:lvl w:ilvl="1" w:tplc="08090003" w:tentative="1">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
    <w:nsid w:val="14EE1CA2"/>
    <w:multiLevelType w:val="hybridMultilevel"/>
    <w:tmpl w:val="41C0D35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6405FD"/>
    <w:multiLevelType w:val="hybridMultilevel"/>
    <w:tmpl w:val="BF4A1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EB23F31"/>
    <w:multiLevelType w:val="multilevel"/>
    <w:tmpl w:val="CB0E83D0"/>
    <w:lvl w:ilvl="0">
      <w:start w:val="1"/>
      <w:numFmt w:val="decimal"/>
      <w:lvlText w:val="%1."/>
      <w:lvlJc w:val="left"/>
      <w:pPr>
        <w:ind w:left="360" w:hanging="360"/>
      </w:pPr>
      <w:rPr>
        <w:b/>
        <w:sz w:val="22"/>
        <w:szCs w:val="22"/>
      </w:rPr>
    </w:lvl>
    <w:lvl w:ilvl="1">
      <w:start w:val="1"/>
      <w:numFmt w:val="decimal"/>
      <w:lvlText w:val="%1.%2."/>
      <w:lvlJc w:val="left"/>
      <w:pPr>
        <w:ind w:left="792" w:hanging="432"/>
      </w:pPr>
      <w:rPr>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8A4989"/>
    <w:multiLevelType w:val="hybridMultilevel"/>
    <w:tmpl w:val="F6BAD860"/>
    <w:lvl w:ilvl="0" w:tplc="A37C4568">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6765A8"/>
    <w:multiLevelType w:val="multilevel"/>
    <w:tmpl w:val="080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78F5900"/>
    <w:multiLevelType w:val="multilevel"/>
    <w:tmpl w:val="080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0B136EE"/>
    <w:multiLevelType w:val="hybridMultilevel"/>
    <w:tmpl w:val="14D2FE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44871C4"/>
    <w:multiLevelType w:val="hybridMultilevel"/>
    <w:tmpl w:val="54883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6727C79"/>
    <w:multiLevelType w:val="hybridMultilevel"/>
    <w:tmpl w:val="DE3E8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CD108D"/>
    <w:multiLevelType w:val="hybridMultilevel"/>
    <w:tmpl w:val="49F258D4"/>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nsid w:val="3C110DD1"/>
    <w:multiLevelType w:val="hybridMultilevel"/>
    <w:tmpl w:val="6340E7AE"/>
    <w:lvl w:ilvl="0" w:tplc="4E547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F667B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2A45485"/>
    <w:multiLevelType w:val="hybridMultilevel"/>
    <w:tmpl w:val="78220B28"/>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3B7B94"/>
    <w:multiLevelType w:val="hybridMultilevel"/>
    <w:tmpl w:val="7FA8D26A"/>
    <w:lvl w:ilvl="0" w:tplc="260E6348">
      <w:start w:val="1"/>
      <w:numFmt w:val="bullet"/>
      <w:lvlText w:val=""/>
      <w:lvlJc w:val="left"/>
      <w:pPr>
        <w:ind w:left="720" w:hanging="360"/>
      </w:pPr>
      <w:rPr>
        <w:rFonts w:ascii="Wingdings 2" w:hAnsi="Wingdings 2" w:hint="default"/>
        <w:color w:val="808080" w:themeColor="background1" w:themeShade="8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0DA058D"/>
    <w:multiLevelType w:val="hybridMultilevel"/>
    <w:tmpl w:val="3560F25C"/>
    <w:lvl w:ilvl="0" w:tplc="871A5A14">
      <w:start w:val="42"/>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321176"/>
    <w:multiLevelType w:val="hybridMultilevel"/>
    <w:tmpl w:val="118EF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82A1BA6"/>
    <w:multiLevelType w:val="multilevel"/>
    <w:tmpl w:val="080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F2735F6"/>
    <w:multiLevelType w:val="multilevel"/>
    <w:tmpl w:val="080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1BE71D4"/>
    <w:multiLevelType w:val="hybridMultilevel"/>
    <w:tmpl w:val="496AFE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6FD3DE4"/>
    <w:multiLevelType w:val="hybridMultilevel"/>
    <w:tmpl w:val="27904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79A4C2E"/>
    <w:multiLevelType w:val="hybridMultilevel"/>
    <w:tmpl w:val="9C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DB45B4D"/>
    <w:multiLevelType w:val="hybridMultilevel"/>
    <w:tmpl w:val="C0109B0A"/>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4192272"/>
    <w:multiLevelType w:val="hybridMultilevel"/>
    <w:tmpl w:val="2966BA78"/>
    <w:lvl w:ilvl="0" w:tplc="00D8D6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3B1173"/>
    <w:multiLevelType w:val="hybridMultilevel"/>
    <w:tmpl w:val="3F88A6DA"/>
    <w:lvl w:ilvl="0" w:tplc="4EDCB864">
      <w:start w:val="1"/>
      <w:numFmt w:val="bullet"/>
      <w:lvlText w:val="-"/>
      <w:lvlJc w:val="left"/>
      <w:pPr>
        <w:ind w:left="1074" w:hanging="360"/>
      </w:pPr>
      <w:rPr>
        <w:rFonts w:ascii="Courier New" w:hAnsi="Courier New" w:hint="default"/>
        <w:color w:val="808080" w:themeColor="background1" w:themeShade="80"/>
      </w:rPr>
    </w:lvl>
    <w:lvl w:ilvl="1" w:tplc="4EDCB864">
      <w:start w:val="1"/>
      <w:numFmt w:val="bullet"/>
      <w:lvlText w:val="-"/>
      <w:lvlJc w:val="left"/>
      <w:pPr>
        <w:ind w:left="1794" w:hanging="360"/>
      </w:pPr>
      <w:rPr>
        <w:rFonts w:ascii="Courier New" w:hAnsi="Courier New" w:hint="default"/>
      </w:rPr>
    </w:lvl>
    <w:lvl w:ilvl="2" w:tplc="08090005">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33">
    <w:nsid w:val="7C8A20BD"/>
    <w:multiLevelType w:val="hybridMultilevel"/>
    <w:tmpl w:val="7714B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041DA6"/>
    <w:multiLevelType w:val="hybridMultilevel"/>
    <w:tmpl w:val="581204B0"/>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8"/>
  </w:num>
  <w:num w:numId="4">
    <w:abstractNumId w:val="13"/>
  </w:num>
  <w:num w:numId="5">
    <w:abstractNumId w:val="30"/>
  </w:num>
  <w:num w:numId="6">
    <w:abstractNumId w:val="7"/>
  </w:num>
  <w:num w:numId="7">
    <w:abstractNumId w:val="27"/>
  </w:num>
  <w:num w:numId="8">
    <w:abstractNumId w:val="24"/>
  </w:num>
  <w:num w:numId="9">
    <w:abstractNumId w:val="20"/>
  </w:num>
  <w:num w:numId="10">
    <w:abstractNumId w:val="5"/>
  </w:num>
  <w:num w:numId="11">
    <w:abstractNumId w:val="0"/>
  </w:num>
  <w:num w:numId="12">
    <w:abstractNumId w:val="32"/>
  </w:num>
  <w:num w:numId="13">
    <w:abstractNumId w:val="16"/>
  </w:num>
  <w:num w:numId="14">
    <w:abstractNumId w:val="19"/>
  </w:num>
  <w:num w:numId="15">
    <w:abstractNumId w:val="12"/>
  </w:num>
  <w:num w:numId="16">
    <w:abstractNumId w:val="21"/>
  </w:num>
  <w:num w:numId="17">
    <w:abstractNumId w:val="17"/>
  </w:num>
  <w:num w:numId="18">
    <w:abstractNumId w:val="26"/>
  </w:num>
  <w:num w:numId="19">
    <w:abstractNumId w:val="34"/>
  </w:num>
  <w:num w:numId="20">
    <w:abstractNumId w:val="4"/>
  </w:num>
  <w:num w:numId="21">
    <w:abstractNumId w:val="25"/>
  </w:num>
  <w:num w:numId="22">
    <w:abstractNumId w:val="3"/>
  </w:num>
  <w:num w:numId="23">
    <w:abstractNumId w:val="8"/>
  </w:num>
  <w:num w:numId="24">
    <w:abstractNumId w:val="29"/>
  </w:num>
  <w:num w:numId="25">
    <w:abstractNumId w:val="15"/>
  </w:num>
  <w:num w:numId="26">
    <w:abstractNumId w:val="33"/>
  </w:num>
  <w:num w:numId="27">
    <w:abstractNumId w:val="14"/>
  </w:num>
  <w:num w:numId="28">
    <w:abstractNumId w:val="11"/>
  </w:num>
  <w:num w:numId="29">
    <w:abstractNumId w:val="28"/>
  </w:num>
  <w:num w:numId="30">
    <w:abstractNumId w:val="2"/>
  </w:num>
  <w:num w:numId="31">
    <w:abstractNumId w:val="9"/>
  </w:num>
  <w:num w:numId="32">
    <w:abstractNumId w:val="1"/>
  </w:num>
  <w:num w:numId="33">
    <w:abstractNumId w:val="10"/>
  </w:num>
  <w:num w:numId="34">
    <w:abstractNumId w:val="6"/>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8B2"/>
    <w:rsid w:val="00156B70"/>
    <w:rsid w:val="001B1FED"/>
    <w:rsid w:val="004B7A4A"/>
    <w:rsid w:val="004F1942"/>
    <w:rsid w:val="0057787E"/>
    <w:rsid w:val="006715E4"/>
    <w:rsid w:val="00674DA9"/>
    <w:rsid w:val="007D233B"/>
    <w:rsid w:val="008528B2"/>
    <w:rsid w:val="008535E1"/>
    <w:rsid w:val="00AE32D4"/>
    <w:rsid w:val="00AF4B98"/>
    <w:rsid w:val="00C2252E"/>
    <w:rsid w:val="00C370AE"/>
    <w:rsid w:val="00C60825"/>
    <w:rsid w:val="00CC3F01"/>
    <w:rsid w:val="00D543FD"/>
    <w:rsid w:val="00E72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w:uiPriority="1"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next w:val="Normal"/>
    <w:link w:val="Heading1Char"/>
    <w:uiPriority w:val="9"/>
    <w:qFormat/>
    <w:rsid w:val="008528B2"/>
    <w:pPr>
      <w:keepNext/>
      <w:keepLines/>
      <w:spacing w:before="480" w:after="0" w:line="259" w:lineRule="auto"/>
      <w:outlineLvl w:val="0"/>
    </w:pPr>
    <w:rPr>
      <w:rFonts w:ascii="Cambria" w:eastAsiaTheme="majorEastAsia" w:hAnsi="Cambria" w:cstheme="majorBidi"/>
      <w:b/>
      <w:bCs/>
      <w:color w:val="345A8A" w:themeColor="accent1" w:themeShade="B5"/>
      <w:sz w:val="24"/>
    </w:rPr>
  </w:style>
  <w:style w:type="paragraph" w:styleId="Heading2">
    <w:name w:val="heading 2"/>
    <w:basedOn w:val="Normal"/>
    <w:next w:val="Normal"/>
    <w:link w:val="Heading2Char"/>
    <w:uiPriority w:val="9"/>
    <w:unhideWhenUsed/>
    <w:qFormat/>
    <w:rsid w:val="008528B2"/>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iPriority w:val="9"/>
    <w:semiHidden/>
    <w:unhideWhenUsed/>
    <w:qFormat/>
    <w:rsid w:val="008528B2"/>
    <w:pPr>
      <w:keepNext/>
      <w:keepLines/>
      <w:spacing w:before="200" w:after="0" w:line="259" w:lineRule="auto"/>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8B2"/>
    <w:rPr>
      <w:rFonts w:ascii="Cambria" w:eastAsiaTheme="majorEastAsia" w:hAnsi="Cambria" w:cstheme="majorBidi"/>
      <w:b/>
      <w:bCs/>
      <w:color w:val="345A8A" w:themeColor="accent1" w:themeShade="B5"/>
      <w:sz w:val="24"/>
      <w:lang w:val="en-GB"/>
    </w:rPr>
  </w:style>
  <w:style w:type="character" w:customStyle="1" w:styleId="Heading2Char">
    <w:name w:val="Heading 2 Char"/>
    <w:basedOn w:val="DefaultParagraphFont"/>
    <w:link w:val="Heading2"/>
    <w:uiPriority w:val="9"/>
    <w:rsid w:val="008528B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8528B2"/>
    <w:rPr>
      <w:rFonts w:asciiTheme="majorHAnsi" w:eastAsiaTheme="majorEastAsia" w:hAnsiTheme="majorHAnsi" w:cstheme="majorBidi"/>
      <w:b/>
      <w:bCs/>
      <w:color w:val="4F81BD" w:themeColor="accent1"/>
      <w:lang w:val="en-GB"/>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unhideWhenUsed/>
    <w:rsid w:val="008528B2"/>
    <w:rPr>
      <w:rFonts w:ascii="Calibri" w:eastAsia="Calibri" w:hAnsi="Calibri" w:cs="Times New Roman"/>
      <w:sz w:val="20"/>
      <w:szCs w:val="20"/>
    </w:rPr>
  </w:style>
  <w:style w:type="character" w:customStyle="1" w:styleId="FootnoteTextChar">
    <w:name w:val="Footnote Text Char"/>
    <w:aliases w:val="Fußnote Char1,Footnote Text Char Char Char1,single space Char1,footnote text Char1,FOOTNOTES Char1,fn Char1,Footnote Char2, Char1 Char Char1,Footnote Char1 Char1,stile 1 Char1,Footnote1 Char1,Footnote2 Char1,Footnote3 Char1"/>
    <w:basedOn w:val="DefaultParagraphFont"/>
    <w:link w:val="FootnoteText"/>
    <w:rsid w:val="008528B2"/>
    <w:rPr>
      <w:rFonts w:ascii="Calibri" w:eastAsia="Calibri" w:hAnsi="Calibri" w:cs="Times New Roman"/>
      <w:sz w:val="20"/>
      <w:szCs w:val="20"/>
      <w:lang w:val="en-GB"/>
    </w:rPr>
  </w:style>
  <w:style w:type="character" w:styleId="FootnoteReference">
    <w:name w:val="footnote reference"/>
    <w:unhideWhenUsed/>
    <w:rsid w:val="008528B2"/>
    <w:rPr>
      <w:vertAlign w:val="superscript"/>
    </w:rPr>
  </w:style>
  <w:style w:type="paragraph" w:styleId="ListParagraph">
    <w:name w:val="List Paragraph"/>
    <w:basedOn w:val="Normal"/>
    <w:link w:val="ListParagraphChar"/>
    <w:uiPriority w:val="99"/>
    <w:unhideWhenUsed/>
    <w:qFormat/>
    <w:rsid w:val="008528B2"/>
    <w:pPr>
      <w:spacing w:after="240"/>
      <w:ind w:left="720"/>
      <w:contextualSpacing/>
    </w:pPr>
    <w:rPr>
      <w:rFonts w:eastAsiaTheme="minorEastAsia"/>
      <w:sz w:val="24"/>
      <w:szCs w:val="24"/>
      <w:lang w:eastAsia="fr-FR"/>
    </w:rPr>
  </w:style>
  <w:style w:type="character" w:customStyle="1" w:styleId="ListParagraphChar">
    <w:name w:val="List Paragraph Char"/>
    <w:link w:val="ListParagraph"/>
    <w:uiPriority w:val="99"/>
    <w:rsid w:val="008528B2"/>
    <w:rPr>
      <w:rFonts w:eastAsiaTheme="minorEastAsia"/>
      <w:sz w:val="24"/>
      <w:szCs w:val="24"/>
      <w:lang w:val="en-GB" w:eastAsia="fr-FR"/>
    </w:rPr>
  </w:style>
  <w:style w:type="paragraph" w:customStyle="1" w:styleId="Default">
    <w:name w:val="Default"/>
    <w:rsid w:val="008528B2"/>
    <w:pPr>
      <w:widowControl w:val="0"/>
      <w:autoSpaceDE w:val="0"/>
      <w:autoSpaceDN w:val="0"/>
      <w:adjustRightInd w:val="0"/>
      <w:spacing w:after="0" w:line="240" w:lineRule="auto"/>
    </w:pPr>
    <w:rPr>
      <w:rFonts w:ascii="Utopia Std" w:eastAsiaTheme="minorEastAsia" w:hAnsi="Utopia Std" w:cs="Utopia Std"/>
      <w:color w:val="000000"/>
      <w:sz w:val="24"/>
      <w:szCs w:val="24"/>
      <w:lang w:val="fr-FR" w:eastAsia="fr-FR"/>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basedOn w:val="DefaultParagraphFont"/>
    <w:rsid w:val="008528B2"/>
    <w:rPr>
      <w:rFonts w:eastAsiaTheme="minorEastAsia"/>
      <w:sz w:val="24"/>
      <w:szCs w:val="24"/>
      <w:lang w:eastAsia="fr-FR"/>
    </w:rPr>
  </w:style>
  <w:style w:type="paragraph" w:styleId="BodyText">
    <w:name w:val="Body Text"/>
    <w:basedOn w:val="Normal"/>
    <w:link w:val="BodyTextChar"/>
    <w:uiPriority w:val="99"/>
    <w:unhideWhenUsed/>
    <w:rsid w:val="008528B2"/>
    <w:pPr>
      <w:spacing w:after="120"/>
    </w:pPr>
    <w:rPr>
      <w:rFonts w:eastAsiaTheme="minorEastAsia"/>
      <w:sz w:val="24"/>
      <w:szCs w:val="24"/>
      <w:lang w:eastAsia="fr-FR"/>
    </w:rPr>
  </w:style>
  <w:style w:type="character" w:customStyle="1" w:styleId="BodyTextChar">
    <w:name w:val="Body Text Char"/>
    <w:basedOn w:val="DefaultParagraphFont"/>
    <w:link w:val="BodyText"/>
    <w:uiPriority w:val="99"/>
    <w:rsid w:val="008528B2"/>
    <w:rPr>
      <w:rFonts w:eastAsiaTheme="minorEastAsia"/>
      <w:sz w:val="24"/>
      <w:szCs w:val="24"/>
      <w:lang w:val="en-GB" w:eastAsia="fr-FR"/>
    </w:rPr>
  </w:style>
  <w:style w:type="table" w:styleId="LightList-Accent1">
    <w:name w:val="Light List Accent 1"/>
    <w:basedOn w:val="TableNormal"/>
    <w:uiPriority w:val="61"/>
    <w:rsid w:val="008528B2"/>
    <w:pPr>
      <w:spacing w:after="0" w:line="240" w:lineRule="auto"/>
    </w:pPr>
    <w:rPr>
      <w:lang w:val="en-GB"/>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ListBullet">
    <w:name w:val="List Bullet"/>
    <w:basedOn w:val="List"/>
    <w:uiPriority w:val="1"/>
    <w:qFormat/>
    <w:rsid w:val="008528B2"/>
    <w:pPr>
      <w:widowControl w:val="0"/>
      <w:suppressAutoHyphens/>
      <w:spacing w:after="57" w:line="240" w:lineRule="auto"/>
      <w:ind w:left="360" w:hanging="360"/>
      <w:contextualSpacing w:val="0"/>
      <w:jc w:val="both"/>
    </w:pPr>
    <w:rPr>
      <w:rFonts w:ascii="Cambria" w:eastAsia="SimSun" w:hAnsi="Cambria" w:cs="Mangal"/>
      <w:kern w:val="1"/>
      <w:sz w:val="24"/>
      <w:szCs w:val="24"/>
      <w:lang w:eastAsia="zh-CN" w:bidi="hi-IN"/>
    </w:rPr>
  </w:style>
  <w:style w:type="paragraph" w:styleId="List">
    <w:name w:val="List"/>
    <w:basedOn w:val="Normal"/>
    <w:uiPriority w:val="99"/>
    <w:semiHidden/>
    <w:unhideWhenUsed/>
    <w:rsid w:val="008528B2"/>
    <w:pPr>
      <w:spacing w:after="160" w:line="259" w:lineRule="auto"/>
      <w:ind w:left="283" w:hanging="283"/>
      <w:contextualSpacing/>
    </w:pPr>
  </w:style>
  <w:style w:type="table" w:styleId="LightGrid-Accent1">
    <w:name w:val="Light Grid Accent 1"/>
    <w:basedOn w:val="TableNormal"/>
    <w:uiPriority w:val="62"/>
    <w:rsid w:val="008528B2"/>
    <w:pPr>
      <w:spacing w:after="0" w:line="240" w:lineRule="auto"/>
    </w:pPr>
    <w:rPr>
      <w:lang w:val="en-GB"/>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Hyperlink">
    <w:name w:val="Hyperlink"/>
    <w:basedOn w:val="DefaultParagraphFont"/>
    <w:uiPriority w:val="99"/>
    <w:unhideWhenUsed/>
    <w:rsid w:val="008528B2"/>
    <w:rPr>
      <w:color w:val="0000FF" w:themeColor="hyperlink"/>
      <w:u w:val="single"/>
    </w:rPr>
  </w:style>
  <w:style w:type="table" w:styleId="TableGrid">
    <w:name w:val="Table Grid"/>
    <w:basedOn w:val="TableNormal"/>
    <w:uiPriority w:val="59"/>
    <w:rsid w:val="008528B2"/>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8528B2"/>
    <w:pPr>
      <w:spacing w:after="100" w:line="259" w:lineRule="auto"/>
    </w:pPr>
  </w:style>
  <w:style w:type="table" w:styleId="LightList">
    <w:name w:val="Light List"/>
    <w:basedOn w:val="TableNormal"/>
    <w:uiPriority w:val="61"/>
    <w:rsid w:val="008528B2"/>
    <w:pPr>
      <w:spacing w:after="0" w:line="240" w:lineRule="auto"/>
    </w:pPr>
    <w:rPr>
      <w:lang w:val="en-GB"/>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OCHeading">
    <w:name w:val="TOC Heading"/>
    <w:basedOn w:val="Heading1"/>
    <w:next w:val="Normal"/>
    <w:uiPriority w:val="39"/>
    <w:semiHidden/>
    <w:unhideWhenUsed/>
    <w:qFormat/>
    <w:rsid w:val="008528B2"/>
    <w:pPr>
      <w:outlineLvl w:val="9"/>
    </w:pPr>
    <w:rPr>
      <w:rFonts w:asciiTheme="majorHAnsi" w:hAnsiTheme="majorHAnsi"/>
      <w:color w:val="365F91" w:themeColor="accent1" w:themeShade="BF"/>
      <w:sz w:val="28"/>
      <w:szCs w:val="28"/>
    </w:rPr>
  </w:style>
  <w:style w:type="paragraph" w:styleId="BalloonText">
    <w:name w:val="Balloon Text"/>
    <w:basedOn w:val="Normal"/>
    <w:link w:val="BalloonTextChar"/>
    <w:uiPriority w:val="99"/>
    <w:semiHidden/>
    <w:unhideWhenUsed/>
    <w:rsid w:val="008528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8B2"/>
    <w:rPr>
      <w:rFonts w:ascii="Tahoma" w:hAnsi="Tahoma" w:cs="Tahoma"/>
      <w:sz w:val="16"/>
      <w:szCs w:val="16"/>
      <w:lang w:val="en-GB"/>
    </w:rPr>
  </w:style>
  <w:style w:type="character" w:styleId="CommentReference">
    <w:name w:val="annotation reference"/>
    <w:basedOn w:val="DefaultParagraphFont"/>
    <w:uiPriority w:val="99"/>
    <w:semiHidden/>
    <w:unhideWhenUsed/>
    <w:rsid w:val="008528B2"/>
    <w:rPr>
      <w:sz w:val="16"/>
      <w:szCs w:val="16"/>
    </w:rPr>
  </w:style>
  <w:style w:type="paragraph" w:styleId="CommentText">
    <w:name w:val="annotation text"/>
    <w:basedOn w:val="Normal"/>
    <w:link w:val="CommentTextChar"/>
    <w:uiPriority w:val="99"/>
    <w:semiHidden/>
    <w:unhideWhenUsed/>
    <w:rsid w:val="008528B2"/>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528B2"/>
    <w:rPr>
      <w:sz w:val="20"/>
      <w:szCs w:val="20"/>
      <w:lang w:val="en-GB"/>
    </w:rPr>
  </w:style>
  <w:style w:type="paragraph" w:styleId="CommentSubject">
    <w:name w:val="annotation subject"/>
    <w:basedOn w:val="CommentText"/>
    <w:next w:val="CommentText"/>
    <w:link w:val="CommentSubjectChar"/>
    <w:uiPriority w:val="99"/>
    <w:semiHidden/>
    <w:unhideWhenUsed/>
    <w:rsid w:val="008528B2"/>
    <w:rPr>
      <w:b/>
      <w:bCs/>
    </w:rPr>
  </w:style>
  <w:style w:type="character" w:customStyle="1" w:styleId="CommentSubjectChar">
    <w:name w:val="Comment Subject Char"/>
    <w:basedOn w:val="CommentTextChar"/>
    <w:link w:val="CommentSubject"/>
    <w:uiPriority w:val="99"/>
    <w:semiHidden/>
    <w:rsid w:val="008528B2"/>
    <w:rPr>
      <w:b/>
      <w:bCs/>
      <w:sz w:val="20"/>
      <w:szCs w:val="20"/>
      <w:lang w:val="en-GB"/>
    </w:rPr>
  </w:style>
  <w:style w:type="paragraph" w:styleId="TOC2">
    <w:name w:val="toc 2"/>
    <w:basedOn w:val="Normal"/>
    <w:next w:val="Normal"/>
    <w:autoRedefine/>
    <w:uiPriority w:val="39"/>
    <w:unhideWhenUsed/>
    <w:rsid w:val="008528B2"/>
    <w:pPr>
      <w:spacing w:after="100"/>
      <w:ind w:left="220"/>
    </w:pPr>
  </w:style>
  <w:style w:type="paragraph" w:styleId="Footer">
    <w:name w:val="footer"/>
    <w:basedOn w:val="Normal"/>
    <w:link w:val="FooterChar"/>
    <w:uiPriority w:val="99"/>
    <w:unhideWhenUsed/>
    <w:rsid w:val="008528B2"/>
    <w:pPr>
      <w:tabs>
        <w:tab w:val="center" w:pos="4320"/>
        <w:tab w:val="right" w:pos="8640"/>
      </w:tabs>
      <w:spacing w:after="0" w:line="240" w:lineRule="auto"/>
    </w:pPr>
    <w:rPr>
      <w:rFonts w:eastAsiaTheme="minorEastAsia"/>
      <w:sz w:val="24"/>
      <w:szCs w:val="24"/>
      <w:lang w:val="en-US"/>
    </w:rPr>
  </w:style>
  <w:style w:type="character" w:customStyle="1" w:styleId="FooterChar">
    <w:name w:val="Footer Char"/>
    <w:basedOn w:val="DefaultParagraphFont"/>
    <w:link w:val="Footer"/>
    <w:uiPriority w:val="99"/>
    <w:rsid w:val="008528B2"/>
    <w:rPr>
      <w:rFonts w:eastAsiaTheme="minorEastAsia"/>
      <w:sz w:val="24"/>
      <w:szCs w:val="24"/>
    </w:rPr>
  </w:style>
  <w:style w:type="character" w:styleId="PageNumber">
    <w:name w:val="page number"/>
    <w:basedOn w:val="DefaultParagraphFont"/>
    <w:uiPriority w:val="99"/>
    <w:semiHidden/>
    <w:unhideWhenUsed/>
    <w:rsid w:val="008528B2"/>
  </w:style>
  <w:style w:type="paragraph" w:styleId="Title">
    <w:name w:val="Title"/>
    <w:basedOn w:val="Normal"/>
    <w:next w:val="Normal"/>
    <w:link w:val="TitleChar"/>
    <w:uiPriority w:val="10"/>
    <w:qFormat/>
    <w:rsid w:val="008528B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8528B2"/>
    <w:rPr>
      <w:rFonts w:asciiTheme="majorHAnsi" w:eastAsiaTheme="majorEastAsia" w:hAnsiTheme="majorHAnsi" w:cstheme="majorBidi"/>
      <w:color w:val="17365D" w:themeColor="text2" w:themeShade="BF"/>
      <w:spacing w:val="5"/>
      <w:kern w:val="28"/>
      <w:sz w:val="52"/>
      <w:szCs w:val="52"/>
    </w:rPr>
  </w:style>
  <w:style w:type="table" w:customStyle="1" w:styleId="TableGrid1">
    <w:name w:val="Table Grid1"/>
    <w:basedOn w:val="TableNormal"/>
    <w:next w:val="TableGrid"/>
    <w:uiPriority w:val="59"/>
    <w:rsid w:val="008528B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4D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DA9"/>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w:uiPriority="1"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next w:val="Normal"/>
    <w:link w:val="Heading1Char"/>
    <w:uiPriority w:val="9"/>
    <w:qFormat/>
    <w:rsid w:val="008528B2"/>
    <w:pPr>
      <w:keepNext/>
      <w:keepLines/>
      <w:spacing w:before="480" w:after="0" w:line="259" w:lineRule="auto"/>
      <w:outlineLvl w:val="0"/>
    </w:pPr>
    <w:rPr>
      <w:rFonts w:ascii="Cambria" w:eastAsiaTheme="majorEastAsia" w:hAnsi="Cambria" w:cstheme="majorBidi"/>
      <w:b/>
      <w:bCs/>
      <w:color w:val="345A8A" w:themeColor="accent1" w:themeShade="B5"/>
      <w:sz w:val="24"/>
    </w:rPr>
  </w:style>
  <w:style w:type="paragraph" w:styleId="Heading2">
    <w:name w:val="heading 2"/>
    <w:basedOn w:val="Normal"/>
    <w:next w:val="Normal"/>
    <w:link w:val="Heading2Char"/>
    <w:uiPriority w:val="9"/>
    <w:unhideWhenUsed/>
    <w:qFormat/>
    <w:rsid w:val="008528B2"/>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iPriority w:val="9"/>
    <w:semiHidden/>
    <w:unhideWhenUsed/>
    <w:qFormat/>
    <w:rsid w:val="008528B2"/>
    <w:pPr>
      <w:keepNext/>
      <w:keepLines/>
      <w:spacing w:before="200" w:after="0" w:line="259" w:lineRule="auto"/>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8B2"/>
    <w:rPr>
      <w:rFonts w:ascii="Cambria" w:eastAsiaTheme="majorEastAsia" w:hAnsi="Cambria" w:cstheme="majorBidi"/>
      <w:b/>
      <w:bCs/>
      <w:color w:val="345A8A" w:themeColor="accent1" w:themeShade="B5"/>
      <w:sz w:val="24"/>
      <w:lang w:val="en-GB"/>
    </w:rPr>
  </w:style>
  <w:style w:type="character" w:customStyle="1" w:styleId="Heading2Char">
    <w:name w:val="Heading 2 Char"/>
    <w:basedOn w:val="DefaultParagraphFont"/>
    <w:link w:val="Heading2"/>
    <w:uiPriority w:val="9"/>
    <w:rsid w:val="008528B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8528B2"/>
    <w:rPr>
      <w:rFonts w:asciiTheme="majorHAnsi" w:eastAsiaTheme="majorEastAsia" w:hAnsiTheme="majorHAnsi" w:cstheme="majorBidi"/>
      <w:b/>
      <w:bCs/>
      <w:color w:val="4F81BD" w:themeColor="accent1"/>
      <w:lang w:val="en-GB"/>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unhideWhenUsed/>
    <w:rsid w:val="008528B2"/>
    <w:rPr>
      <w:rFonts w:ascii="Calibri" w:eastAsia="Calibri" w:hAnsi="Calibri" w:cs="Times New Roman"/>
      <w:sz w:val="20"/>
      <w:szCs w:val="20"/>
    </w:rPr>
  </w:style>
  <w:style w:type="character" w:customStyle="1" w:styleId="FootnoteTextChar">
    <w:name w:val="Footnote Text Char"/>
    <w:aliases w:val="Fußnote Char1,Footnote Text Char Char Char1,single space Char1,footnote text Char1,FOOTNOTES Char1,fn Char1,Footnote Char2, Char1 Char Char1,Footnote Char1 Char1,stile 1 Char1,Footnote1 Char1,Footnote2 Char1,Footnote3 Char1"/>
    <w:basedOn w:val="DefaultParagraphFont"/>
    <w:link w:val="FootnoteText"/>
    <w:rsid w:val="008528B2"/>
    <w:rPr>
      <w:rFonts w:ascii="Calibri" w:eastAsia="Calibri" w:hAnsi="Calibri" w:cs="Times New Roman"/>
      <w:sz w:val="20"/>
      <w:szCs w:val="20"/>
      <w:lang w:val="en-GB"/>
    </w:rPr>
  </w:style>
  <w:style w:type="character" w:styleId="FootnoteReference">
    <w:name w:val="footnote reference"/>
    <w:unhideWhenUsed/>
    <w:rsid w:val="008528B2"/>
    <w:rPr>
      <w:vertAlign w:val="superscript"/>
    </w:rPr>
  </w:style>
  <w:style w:type="paragraph" w:styleId="ListParagraph">
    <w:name w:val="List Paragraph"/>
    <w:basedOn w:val="Normal"/>
    <w:link w:val="ListParagraphChar"/>
    <w:uiPriority w:val="99"/>
    <w:unhideWhenUsed/>
    <w:qFormat/>
    <w:rsid w:val="008528B2"/>
    <w:pPr>
      <w:spacing w:after="240"/>
      <w:ind w:left="720"/>
      <w:contextualSpacing/>
    </w:pPr>
    <w:rPr>
      <w:rFonts w:eastAsiaTheme="minorEastAsia"/>
      <w:sz w:val="24"/>
      <w:szCs w:val="24"/>
      <w:lang w:eastAsia="fr-FR"/>
    </w:rPr>
  </w:style>
  <w:style w:type="character" w:customStyle="1" w:styleId="ListParagraphChar">
    <w:name w:val="List Paragraph Char"/>
    <w:link w:val="ListParagraph"/>
    <w:uiPriority w:val="99"/>
    <w:rsid w:val="008528B2"/>
    <w:rPr>
      <w:rFonts w:eastAsiaTheme="minorEastAsia"/>
      <w:sz w:val="24"/>
      <w:szCs w:val="24"/>
      <w:lang w:val="en-GB" w:eastAsia="fr-FR"/>
    </w:rPr>
  </w:style>
  <w:style w:type="paragraph" w:customStyle="1" w:styleId="Default">
    <w:name w:val="Default"/>
    <w:rsid w:val="008528B2"/>
    <w:pPr>
      <w:widowControl w:val="0"/>
      <w:autoSpaceDE w:val="0"/>
      <w:autoSpaceDN w:val="0"/>
      <w:adjustRightInd w:val="0"/>
      <w:spacing w:after="0" w:line="240" w:lineRule="auto"/>
    </w:pPr>
    <w:rPr>
      <w:rFonts w:ascii="Utopia Std" w:eastAsiaTheme="minorEastAsia" w:hAnsi="Utopia Std" w:cs="Utopia Std"/>
      <w:color w:val="000000"/>
      <w:sz w:val="24"/>
      <w:szCs w:val="24"/>
      <w:lang w:val="fr-FR" w:eastAsia="fr-FR"/>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basedOn w:val="DefaultParagraphFont"/>
    <w:rsid w:val="008528B2"/>
    <w:rPr>
      <w:rFonts w:eastAsiaTheme="minorEastAsia"/>
      <w:sz w:val="24"/>
      <w:szCs w:val="24"/>
      <w:lang w:eastAsia="fr-FR"/>
    </w:rPr>
  </w:style>
  <w:style w:type="paragraph" w:styleId="BodyText">
    <w:name w:val="Body Text"/>
    <w:basedOn w:val="Normal"/>
    <w:link w:val="BodyTextChar"/>
    <w:uiPriority w:val="99"/>
    <w:unhideWhenUsed/>
    <w:rsid w:val="008528B2"/>
    <w:pPr>
      <w:spacing w:after="120"/>
    </w:pPr>
    <w:rPr>
      <w:rFonts w:eastAsiaTheme="minorEastAsia"/>
      <w:sz w:val="24"/>
      <w:szCs w:val="24"/>
      <w:lang w:eastAsia="fr-FR"/>
    </w:rPr>
  </w:style>
  <w:style w:type="character" w:customStyle="1" w:styleId="BodyTextChar">
    <w:name w:val="Body Text Char"/>
    <w:basedOn w:val="DefaultParagraphFont"/>
    <w:link w:val="BodyText"/>
    <w:uiPriority w:val="99"/>
    <w:rsid w:val="008528B2"/>
    <w:rPr>
      <w:rFonts w:eastAsiaTheme="minorEastAsia"/>
      <w:sz w:val="24"/>
      <w:szCs w:val="24"/>
      <w:lang w:val="en-GB" w:eastAsia="fr-FR"/>
    </w:rPr>
  </w:style>
  <w:style w:type="table" w:styleId="LightList-Accent1">
    <w:name w:val="Light List Accent 1"/>
    <w:basedOn w:val="TableNormal"/>
    <w:uiPriority w:val="61"/>
    <w:rsid w:val="008528B2"/>
    <w:pPr>
      <w:spacing w:after="0" w:line="240" w:lineRule="auto"/>
    </w:pPr>
    <w:rPr>
      <w:lang w:val="en-GB"/>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ListBullet">
    <w:name w:val="List Bullet"/>
    <w:basedOn w:val="List"/>
    <w:uiPriority w:val="1"/>
    <w:qFormat/>
    <w:rsid w:val="008528B2"/>
    <w:pPr>
      <w:widowControl w:val="0"/>
      <w:suppressAutoHyphens/>
      <w:spacing w:after="57" w:line="240" w:lineRule="auto"/>
      <w:ind w:left="360" w:hanging="360"/>
      <w:contextualSpacing w:val="0"/>
      <w:jc w:val="both"/>
    </w:pPr>
    <w:rPr>
      <w:rFonts w:ascii="Cambria" w:eastAsia="SimSun" w:hAnsi="Cambria" w:cs="Mangal"/>
      <w:kern w:val="1"/>
      <w:sz w:val="24"/>
      <w:szCs w:val="24"/>
      <w:lang w:eastAsia="zh-CN" w:bidi="hi-IN"/>
    </w:rPr>
  </w:style>
  <w:style w:type="paragraph" w:styleId="List">
    <w:name w:val="List"/>
    <w:basedOn w:val="Normal"/>
    <w:uiPriority w:val="99"/>
    <w:semiHidden/>
    <w:unhideWhenUsed/>
    <w:rsid w:val="008528B2"/>
    <w:pPr>
      <w:spacing w:after="160" w:line="259" w:lineRule="auto"/>
      <w:ind w:left="283" w:hanging="283"/>
      <w:contextualSpacing/>
    </w:pPr>
  </w:style>
  <w:style w:type="table" w:styleId="LightGrid-Accent1">
    <w:name w:val="Light Grid Accent 1"/>
    <w:basedOn w:val="TableNormal"/>
    <w:uiPriority w:val="62"/>
    <w:rsid w:val="008528B2"/>
    <w:pPr>
      <w:spacing w:after="0" w:line="240" w:lineRule="auto"/>
    </w:pPr>
    <w:rPr>
      <w:lang w:val="en-GB"/>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Hyperlink">
    <w:name w:val="Hyperlink"/>
    <w:basedOn w:val="DefaultParagraphFont"/>
    <w:uiPriority w:val="99"/>
    <w:unhideWhenUsed/>
    <w:rsid w:val="008528B2"/>
    <w:rPr>
      <w:color w:val="0000FF" w:themeColor="hyperlink"/>
      <w:u w:val="single"/>
    </w:rPr>
  </w:style>
  <w:style w:type="table" w:styleId="TableGrid">
    <w:name w:val="Table Grid"/>
    <w:basedOn w:val="TableNormal"/>
    <w:uiPriority w:val="59"/>
    <w:rsid w:val="008528B2"/>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8528B2"/>
    <w:pPr>
      <w:spacing w:after="100" w:line="259" w:lineRule="auto"/>
    </w:pPr>
  </w:style>
  <w:style w:type="table" w:styleId="LightList">
    <w:name w:val="Light List"/>
    <w:basedOn w:val="TableNormal"/>
    <w:uiPriority w:val="61"/>
    <w:rsid w:val="008528B2"/>
    <w:pPr>
      <w:spacing w:after="0" w:line="240" w:lineRule="auto"/>
    </w:pPr>
    <w:rPr>
      <w:lang w:val="en-GB"/>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OCHeading">
    <w:name w:val="TOC Heading"/>
    <w:basedOn w:val="Heading1"/>
    <w:next w:val="Normal"/>
    <w:uiPriority w:val="39"/>
    <w:semiHidden/>
    <w:unhideWhenUsed/>
    <w:qFormat/>
    <w:rsid w:val="008528B2"/>
    <w:pPr>
      <w:outlineLvl w:val="9"/>
    </w:pPr>
    <w:rPr>
      <w:rFonts w:asciiTheme="majorHAnsi" w:hAnsiTheme="majorHAnsi"/>
      <w:color w:val="365F91" w:themeColor="accent1" w:themeShade="BF"/>
      <w:sz w:val="28"/>
      <w:szCs w:val="28"/>
    </w:rPr>
  </w:style>
  <w:style w:type="paragraph" w:styleId="BalloonText">
    <w:name w:val="Balloon Text"/>
    <w:basedOn w:val="Normal"/>
    <w:link w:val="BalloonTextChar"/>
    <w:uiPriority w:val="99"/>
    <w:semiHidden/>
    <w:unhideWhenUsed/>
    <w:rsid w:val="008528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8B2"/>
    <w:rPr>
      <w:rFonts w:ascii="Tahoma" w:hAnsi="Tahoma" w:cs="Tahoma"/>
      <w:sz w:val="16"/>
      <w:szCs w:val="16"/>
      <w:lang w:val="en-GB"/>
    </w:rPr>
  </w:style>
  <w:style w:type="character" w:styleId="CommentReference">
    <w:name w:val="annotation reference"/>
    <w:basedOn w:val="DefaultParagraphFont"/>
    <w:uiPriority w:val="99"/>
    <w:semiHidden/>
    <w:unhideWhenUsed/>
    <w:rsid w:val="008528B2"/>
    <w:rPr>
      <w:sz w:val="16"/>
      <w:szCs w:val="16"/>
    </w:rPr>
  </w:style>
  <w:style w:type="paragraph" w:styleId="CommentText">
    <w:name w:val="annotation text"/>
    <w:basedOn w:val="Normal"/>
    <w:link w:val="CommentTextChar"/>
    <w:uiPriority w:val="99"/>
    <w:semiHidden/>
    <w:unhideWhenUsed/>
    <w:rsid w:val="008528B2"/>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528B2"/>
    <w:rPr>
      <w:sz w:val="20"/>
      <w:szCs w:val="20"/>
      <w:lang w:val="en-GB"/>
    </w:rPr>
  </w:style>
  <w:style w:type="paragraph" w:styleId="CommentSubject">
    <w:name w:val="annotation subject"/>
    <w:basedOn w:val="CommentText"/>
    <w:next w:val="CommentText"/>
    <w:link w:val="CommentSubjectChar"/>
    <w:uiPriority w:val="99"/>
    <w:semiHidden/>
    <w:unhideWhenUsed/>
    <w:rsid w:val="008528B2"/>
    <w:rPr>
      <w:b/>
      <w:bCs/>
    </w:rPr>
  </w:style>
  <w:style w:type="character" w:customStyle="1" w:styleId="CommentSubjectChar">
    <w:name w:val="Comment Subject Char"/>
    <w:basedOn w:val="CommentTextChar"/>
    <w:link w:val="CommentSubject"/>
    <w:uiPriority w:val="99"/>
    <w:semiHidden/>
    <w:rsid w:val="008528B2"/>
    <w:rPr>
      <w:b/>
      <w:bCs/>
      <w:sz w:val="20"/>
      <w:szCs w:val="20"/>
      <w:lang w:val="en-GB"/>
    </w:rPr>
  </w:style>
  <w:style w:type="paragraph" w:styleId="TOC2">
    <w:name w:val="toc 2"/>
    <w:basedOn w:val="Normal"/>
    <w:next w:val="Normal"/>
    <w:autoRedefine/>
    <w:uiPriority w:val="39"/>
    <w:unhideWhenUsed/>
    <w:rsid w:val="008528B2"/>
    <w:pPr>
      <w:spacing w:after="100"/>
      <w:ind w:left="220"/>
    </w:pPr>
  </w:style>
  <w:style w:type="paragraph" w:styleId="Footer">
    <w:name w:val="footer"/>
    <w:basedOn w:val="Normal"/>
    <w:link w:val="FooterChar"/>
    <w:uiPriority w:val="99"/>
    <w:unhideWhenUsed/>
    <w:rsid w:val="008528B2"/>
    <w:pPr>
      <w:tabs>
        <w:tab w:val="center" w:pos="4320"/>
        <w:tab w:val="right" w:pos="8640"/>
      </w:tabs>
      <w:spacing w:after="0" w:line="240" w:lineRule="auto"/>
    </w:pPr>
    <w:rPr>
      <w:rFonts w:eastAsiaTheme="minorEastAsia"/>
      <w:sz w:val="24"/>
      <w:szCs w:val="24"/>
      <w:lang w:val="en-US"/>
    </w:rPr>
  </w:style>
  <w:style w:type="character" w:customStyle="1" w:styleId="FooterChar">
    <w:name w:val="Footer Char"/>
    <w:basedOn w:val="DefaultParagraphFont"/>
    <w:link w:val="Footer"/>
    <w:uiPriority w:val="99"/>
    <w:rsid w:val="008528B2"/>
    <w:rPr>
      <w:rFonts w:eastAsiaTheme="minorEastAsia"/>
      <w:sz w:val="24"/>
      <w:szCs w:val="24"/>
    </w:rPr>
  </w:style>
  <w:style w:type="character" w:styleId="PageNumber">
    <w:name w:val="page number"/>
    <w:basedOn w:val="DefaultParagraphFont"/>
    <w:uiPriority w:val="99"/>
    <w:semiHidden/>
    <w:unhideWhenUsed/>
    <w:rsid w:val="008528B2"/>
  </w:style>
  <w:style w:type="paragraph" w:styleId="Title">
    <w:name w:val="Title"/>
    <w:basedOn w:val="Normal"/>
    <w:next w:val="Normal"/>
    <w:link w:val="TitleChar"/>
    <w:uiPriority w:val="10"/>
    <w:qFormat/>
    <w:rsid w:val="008528B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8528B2"/>
    <w:rPr>
      <w:rFonts w:asciiTheme="majorHAnsi" w:eastAsiaTheme="majorEastAsia" w:hAnsiTheme="majorHAnsi" w:cstheme="majorBidi"/>
      <w:color w:val="17365D" w:themeColor="text2" w:themeShade="BF"/>
      <w:spacing w:val="5"/>
      <w:kern w:val="28"/>
      <w:sz w:val="52"/>
      <w:szCs w:val="52"/>
    </w:rPr>
  </w:style>
  <w:style w:type="table" w:customStyle="1" w:styleId="TableGrid1">
    <w:name w:val="Table Grid1"/>
    <w:basedOn w:val="TableNormal"/>
    <w:next w:val="TableGrid"/>
    <w:uiPriority w:val="59"/>
    <w:rsid w:val="008528B2"/>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4D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D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rctia&#537;i.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ua-md.net"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ro-ua-md.net"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2FC0C-DB0F-4635-A399-B13A3FC95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10627</Words>
  <Characters>60575</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Gosman</dc:creator>
  <cp:lastModifiedBy>Claudia Gosman</cp:lastModifiedBy>
  <cp:revision>3</cp:revision>
  <dcterms:created xsi:type="dcterms:W3CDTF">2015-05-19T07:58:00Z</dcterms:created>
  <dcterms:modified xsi:type="dcterms:W3CDTF">2015-05-19T08:10:00Z</dcterms:modified>
</cp:coreProperties>
</file>